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2024年菏泽鲁西新区教育系统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公开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引进高层次人才岗位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计划调剂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表</w:t>
      </w:r>
    </w:p>
    <w:p>
      <w:pPr>
        <w:jc w:val="center"/>
        <w:rPr>
          <w:rFonts w:asciiTheme="majorEastAsia" w:hAnsiTheme="majorEastAsia" w:eastAsiaTheme="majorEastAsia" w:cstheme="majorEastAsia"/>
          <w:sz w:val="24"/>
          <w:szCs w:val="28"/>
        </w:rPr>
      </w:pPr>
    </w:p>
    <w:tbl>
      <w:tblPr>
        <w:tblStyle w:val="4"/>
        <w:tblpPr w:leftFromText="180" w:rightFromText="180" w:vertAnchor="page" w:horzAnchor="page" w:tblpXSpec="center" w:tblpY="2898"/>
        <w:tblOverlap w:val="never"/>
        <w:tblW w:w="5128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4"/>
        <w:gridCol w:w="1245"/>
        <w:gridCol w:w="1191"/>
        <w:gridCol w:w="1000"/>
        <w:gridCol w:w="1382"/>
        <w:gridCol w:w="1848"/>
        <w:gridCol w:w="1636"/>
        <w:gridCol w:w="915"/>
        <w:gridCol w:w="1020"/>
        <w:gridCol w:w="24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  <w:t>原岗位数量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  <w:t>调剂后岗位数量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  <w:t>学历要求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2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菏泽鲁西新区中学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专业技术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初中语文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highlight w:val="none"/>
              </w:rPr>
              <w:t>2024年国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2"/>
                <w:highlight w:val="none"/>
              </w:rPr>
              <w:t>内高校应届毕业生。毕业生须于2024年7月31日前取得“双一流”建设高校或全国省属重点师范院校全日制本科及以上学历、学位证书</w:t>
            </w:r>
            <w:r>
              <w:rPr>
                <w:rFonts w:hint="eastAsia" w:ascii="宋体" w:hAnsi="宋体" w:cs="宋体"/>
                <w:color w:val="000000"/>
                <w:sz w:val="22"/>
                <w:highlight w:val="none"/>
                <w:lang w:eastAsia="zh-CN"/>
              </w:rPr>
              <w:t>。</w:t>
            </w: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highlight w:val="none"/>
              </w:rPr>
              <w:t>报考依据学历所学专业与报考岗位学科</w:t>
            </w:r>
            <w:r>
              <w:rPr>
                <w:rFonts w:hint="eastAsia" w:ascii="宋体" w:hAnsi="宋体" w:cs="宋体"/>
                <w:color w:val="000000"/>
                <w:sz w:val="22"/>
                <w:highlight w:val="none"/>
                <w:lang w:val="en-US" w:eastAsia="zh-CN"/>
              </w:rPr>
              <w:t>相同或</w:t>
            </w:r>
            <w:r>
              <w:rPr>
                <w:rFonts w:hint="eastAsia" w:ascii="宋体" w:hAnsi="宋体" w:cs="宋体"/>
                <w:color w:val="000000"/>
                <w:sz w:val="22"/>
                <w:highlight w:val="none"/>
              </w:rPr>
              <w:t>相近</w:t>
            </w:r>
            <w:r>
              <w:rPr>
                <w:rFonts w:hint="eastAsia" w:ascii="宋体" w:hAnsi="宋体" w:cs="宋体"/>
                <w:color w:val="000000"/>
                <w:sz w:val="22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22"/>
                <w:highlight w:val="none"/>
              </w:rPr>
              <w:t>具有初中及以上教师资格证</w:t>
            </w:r>
            <w:r>
              <w:rPr>
                <w:rFonts w:hint="eastAsia" w:ascii="宋体" w:hAnsi="宋体" w:cs="宋体"/>
                <w:color w:val="000000"/>
                <w:sz w:val="22"/>
                <w:highlight w:val="none"/>
                <w:lang w:val="en-US" w:eastAsia="zh-CN"/>
              </w:rPr>
              <w:t>书</w:t>
            </w:r>
            <w:r>
              <w:rPr>
                <w:rFonts w:hint="eastAsia" w:ascii="宋体" w:hAnsi="宋体" w:cs="宋体"/>
                <w:color w:val="000000"/>
                <w:sz w:val="22"/>
                <w:highlight w:val="none"/>
              </w:rPr>
              <w:t>；公告规定的其他条件。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孟令超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0530—7367606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highlight w:val="none"/>
                <w:lang w:val="en-US" w:eastAsia="zh-CN"/>
              </w:rPr>
              <w:t>实验中学3人、广州路中学2人、人民路中学2人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2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专业技术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初中数学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highlight w:val="none"/>
                <w:lang w:val="en-US" w:eastAsia="zh-CN"/>
              </w:rPr>
              <w:t>实验中学4人、广州路中学2人、人民路中学1人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2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专业技术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初中英语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highlight w:val="none"/>
                <w:lang w:val="en-US" w:eastAsia="zh-CN"/>
              </w:rPr>
              <w:t>实验中学7人、人民路中学1人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22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专业技术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初中物理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highlight w:val="yellow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highlight w:val="yellow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实验中学1人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2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专业技术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初中化学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highlight w:val="yellow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highlight w:val="yellow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 w:val="22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2"/>
                <w:highlight w:val="none"/>
                <w:lang w:val="en-US" w:eastAsia="zh-CN"/>
              </w:rPr>
              <w:t>实验中学5人、人民路中学1人、广州路中学1人</w:t>
            </w: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sz w:val="24"/>
          <w:szCs w:val="28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MGIxNTVhMmUxOGNlNGRjMmU3ZTVkMDJmNTQwZDEifQ=="/>
  </w:docVars>
  <w:rsids>
    <w:rsidRoot w:val="0021120C"/>
    <w:rsid w:val="0021120C"/>
    <w:rsid w:val="002974A9"/>
    <w:rsid w:val="00304812"/>
    <w:rsid w:val="00515BB6"/>
    <w:rsid w:val="005D34F4"/>
    <w:rsid w:val="00684AE9"/>
    <w:rsid w:val="0073226C"/>
    <w:rsid w:val="00847205"/>
    <w:rsid w:val="02900CBF"/>
    <w:rsid w:val="084762C4"/>
    <w:rsid w:val="0B8B471A"/>
    <w:rsid w:val="13741F37"/>
    <w:rsid w:val="18390465"/>
    <w:rsid w:val="1C0320AA"/>
    <w:rsid w:val="20EE2B43"/>
    <w:rsid w:val="2100305C"/>
    <w:rsid w:val="21FA6B2F"/>
    <w:rsid w:val="254F37C3"/>
    <w:rsid w:val="2D00610F"/>
    <w:rsid w:val="320C0799"/>
    <w:rsid w:val="34D94D77"/>
    <w:rsid w:val="360B0081"/>
    <w:rsid w:val="36341386"/>
    <w:rsid w:val="369E2D7E"/>
    <w:rsid w:val="37EF1A09"/>
    <w:rsid w:val="3EBE3C9F"/>
    <w:rsid w:val="47A257BA"/>
    <w:rsid w:val="4BC52D55"/>
    <w:rsid w:val="514E559A"/>
    <w:rsid w:val="52831274"/>
    <w:rsid w:val="538E0B4D"/>
    <w:rsid w:val="5F8F601F"/>
    <w:rsid w:val="683C3F47"/>
    <w:rsid w:val="6F3C3F46"/>
    <w:rsid w:val="70CB7B1B"/>
    <w:rsid w:val="72D76445"/>
    <w:rsid w:val="74714F78"/>
    <w:rsid w:val="7C091F3A"/>
    <w:rsid w:val="7CD310C4"/>
    <w:rsid w:val="7CF309B4"/>
    <w:rsid w:val="7CF87E35"/>
    <w:rsid w:val="7F1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3</TotalTime>
  <ScaleCrop>false</ScaleCrop>
  <LinksUpToDate>false</LinksUpToDate>
  <CharactersWithSpaces>422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2021-03-22T03:13:00Z</dcterms:created>
  <dc:creator>Administrator</dc:creator>
  <cp:lastModifiedBy>kfq-edu</cp:lastModifiedBy>
  <cp:lastPrinted>2024-04-20T09:27:14Z</cp:lastPrinted>
  <dcterms:modified xsi:type="dcterms:W3CDTF">2024-04-20T10:08:54Z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54D76E4BEE004E719F7207D3053850E0_13</vt:lpwstr>
  </property>
</Properties>
</file>