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简体" w:hAnsi="小标宋简体" w:eastAsia="小标宋简体" w:cs="小标宋简体"/>
          <w:b/>
          <w:bCs/>
          <w:sz w:val="44"/>
          <w:szCs w:val="44"/>
          <w:lang w:val="en-US" w:eastAsia="zh-CN"/>
        </w:rPr>
      </w:pPr>
      <w:r>
        <w:rPr>
          <w:rFonts w:hint="eastAsia" w:ascii="小标宋简体" w:hAnsi="小标宋简体" w:eastAsia="小标宋简体" w:cs="小标宋简体"/>
          <w:b/>
          <w:bCs/>
          <w:sz w:val="44"/>
          <w:szCs w:val="44"/>
          <w:lang w:val="en-US" w:eastAsia="zh-CN"/>
        </w:rPr>
        <w:t>渭南师范学院2024年高层次人才招聘计划</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shd w:val="clear" w:color="auto" w:fill="FFFFFF"/>
          <w:lang w:val="en-US" w:eastAsia="zh-CN"/>
        </w:rPr>
        <w:t>一、</w:t>
      </w:r>
      <w:r>
        <w:rPr>
          <w:rFonts w:hint="default" w:ascii="Times New Roman" w:hAnsi="Times New Roman" w:eastAsia="仿宋_GB2312" w:cs="Times New Roman"/>
          <w:b/>
          <w:bCs/>
          <w:sz w:val="28"/>
          <w:szCs w:val="28"/>
        </w:rPr>
        <w:t>高层次人才团队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lang w:val="en-US" w:eastAsia="zh-CN"/>
        </w:rPr>
        <w:t>一</w:t>
      </w: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rPr>
        <w:t>业务条件：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团队应符合我校的学科专业布局与规划，在本学科领域已取得杰出成就或具有显著创新潜力，有望在学科前沿和核心技术等方面取得突破，有利于提升我校在相关学科的核心竞争力。</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团队组成不少于3人，团队带头人或核心成员中应</w:t>
      </w:r>
      <w:r>
        <w:rPr>
          <w:rFonts w:hint="eastAsia" w:ascii="Times New Roman" w:hAnsi="Times New Roman" w:eastAsia="仿宋_GB2312" w:cs="Times New Roman"/>
          <w:sz w:val="28"/>
          <w:szCs w:val="28"/>
          <w:lang w:eastAsia="zh-CN"/>
        </w:rPr>
        <w:t>具</w:t>
      </w:r>
      <w:r>
        <w:rPr>
          <w:rFonts w:hint="default" w:ascii="Times New Roman" w:hAnsi="Times New Roman" w:eastAsia="仿宋_GB2312" w:cs="Times New Roman"/>
          <w:sz w:val="28"/>
          <w:szCs w:val="28"/>
        </w:rPr>
        <w:t>有省部级及以上人才称号。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团队应具有主持并完成国家级项目经历，研究成果达到省部级一等奖以上水平。</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lang w:val="en-US" w:eastAsia="zh-CN"/>
        </w:rPr>
        <w:t>二</w:t>
      </w: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rPr>
        <w:t>引进方式：</w:t>
      </w:r>
      <w:r>
        <w:rPr>
          <w:rFonts w:hint="default" w:ascii="Times New Roman" w:hAnsi="Times New Roman" w:eastAsia="仿宋_GB2312" w:cs="Times New Roman"/>
          <w:sz w:val="28"/>
          <w:szCs w:val="28"/>
        </w:rPr>
        <w:t>全职引进</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不受计划限制，“一团一议”。</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lang w:val="en-US" w:eastAsia="zh-CN"/>
        </w:rPr>
        <w:t>三</w:t>
      </w: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rPr>
        <w:t>发展目标：</w:t>
      </w:r>
      <w:r>
        <w:rPr>
          <w:rFonts w:hint="default" w:ascii="Times New Roman" w:hAnsi="Times New Roman" w:eastAsia="仿宋_GB2312" w:cs="Times New Roman"/>
          <w:sz w:val="28"/>
          <w:szCs w:val="28"/>
        </w:rPr>
        <w:t>5年内，打造国家级成果（荣获国家科学技术奖或教育部高等学校科学研究优秀成果奖、获批国家自然基金面上项目或国家社科基金重点项目并结题、获批国家级或部级纵向课题100万元以上并结题）或省级一流成果（荣获省科学技术奖或省哲学社会科学优秀成果奖一等奖、获批省科技厅等纵向课题100万元以上的项目并结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lang w:val="en-US" w:eastAsia="zh-CN"/>
        </w:rPr>
        <w:t>四</w:t>
      </w: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rPr>
        <w:t>引进待遇：</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提供人才房；</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解决人才团队负责人和博士的配偶工作；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解决人才团队负责人和博士子女享受渭南市优质教育资源问题；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提供人才团队负责人安家费100-200万元；</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科研配套经费理工类500万元/年，人文社科类100万元/年，科研设施面积根据项目需要配置；配备3名以上博士或高级职称成员、若干名在读博士搭建科研团队；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随人才团队负责人一并加盟渭南师范学院的博士参照其他博士待遇执行。</w:t>
      </w:r>
    </w:p>
    <w:p>
      <w:pPr>
        <w:pStyle w:val="2"/>
        <w:spacing w:before="0" w:beforeAutospacing="0" w:after="0" w:afterAutospacing="0" w:line="540" w:lineRule="exact"/>
        <w:rPr>
          <w:rFonts w:hint="eastAsia" w:ascii="Times New Roman" w:hAnsi="Times New Roman" w:eastAsia="仿宋_GB2312" w:cs="Times New Roman"/>
          <w:b/>
          <w:bCs/>
          <w:sz w:val="28"/>
          <w:szCs w:val="28"/>
          <w:shd w:val="clear" w:color="auto" w:fill="FFFFFF"/>
          <w:lang w:val="en-US" w:eastAsia="zh-CN"/>
        </w:rPr>
      </w:pPr>
      <w:r>
        <w:rPr>
          <w:rFonts w:hint="eastAsia" w:ascii="Times New Roman" w:hAnsi="Times New Roman" w:eastAsia="仿宋_GB2312" w:cs="Times New Roman"/>
          <w:b/>
          <w:bCs/>
          <w:sz w:val="28"/>
          <w:szCs w:val="28"/>
          <w:shd w:val="clear" w:color="auto" w:fill="FFFFFF"/>
          <w:lang w:val="en-US" w:eastAsia="zh-CN"/>
        </w:rPr>
        <w:t>二、杰出人才、领军人才、拔尖人才</w:t>
      </w:r>
    </w:p>
    <w:tbl>
      <w:tblPr>
        <w:tblStyle w:val="3"/>
        <w:tblpPr w:leftFromText="180" w:rightFromText="180" w:vertAnchor="text" w:horzAnchor="page" w:tblpX="922" w:tblpY="409"/>
        <w:tblOverlap w:val="never"/>
        <w:tblW w:w="14944" w:type="dxa"/>
        <w:tblInd w:w="0" w:type="dxa"/>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Layout w:type="fixed"/>
        <w:tblCellMar>
          <w:top w:w="0" w:type="dxa"/>
          <w:left w:w="0" w:type="dxa"/>
          <w:bottom w:w="0" w:type="dxa"/>
          <w:right w:w="0" w:type="dxa"/>
        </w:tblCellMar>
      </w:tblPr>
      <w:tblGrid>
        <w:gridCol w:w="1216"/>
        <w:gridCol w:w="8662"/>
        <w:gridCol w:w="1300"/>
        <w:gridCol w:w="3766"/>
      </w:tblGrid>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565" w:hRule="atLeast"/>
        </w:trPr>
        <w:tc>
          <w:tcPr>
            <w:tcW w:w="1216" w:type="dxa"/>
            <w:tcBorders>
              <w:tl2br w:val="nil"/>
              <w:tr2bl w:val="nil"/>
            </w:tcBorders>
            <w:shd w:val="clear" w:color="auto" w:fill="C7DAF1"/>
            <w:noWrap w:val="0"/>
            <w:tcMar>
              <w:top w:w="15" w:type="dxa"/>
              <w:left w:w="15" w:type="dxa"/>
              <w:right w:w="15" w:type="dxa"/>
            </w:tcMar>
            <w:vAlign w:val="top"/>
          </w:tcPr>
          <w:p>
            <w:pPr>
              <w:widowControl/>
              <w:spacing w:line="480" w:lineRule="atLeast"/>
              <w:jc w:val="center"/>
              <w:textAlignment w:val="center"/>
              <w:rPr>
                <w:rFonts w:ascii="Times New Roman" w:hAnsi="Times New Roman" w:eastAsia="仿宋"/>
                <w:b/>
                <w:sz w:val="24"/>
              </w:rPr>
            </w:pPr>
            <w:r>
              <w:rPr>
                <w:rFonts w:ascii="Times New Roman" w:hAnsi="Times New Roman" w:eastAsia="仿宋"/>
                <w:b/>
                <w:kern w:val="0"/>
                <w:sz w:val="24"/>
                <w:lang w:bidi="ar"/>
              </w:rPr>
              <w:t>人才类别</w:t>
            </w:r>
          </w:p>
        </w:tc>
        <w:tc>
          <w:tcPr>
            <w:tcW w:w="8662" w:type="dxa"/>
            <w:tcBorders>
              <w:tl2br w:val="nil"/>
              <w:tr2bl w:val="nil"/>
            </w:tcBorders>
            <w:shd w:val="clear" w:color="auto" w:fill="C7DAF1"/>
            <w:noWrap w:val="0"/>
            <w:tcMar>
              <w:top w:w="15" w:type="dxa"/>
              <w:left w:w="15" w:type="dxa"/>
              <w:right w:w="15" w:type="dxa"/>
            </w:tcMar>
            <w:vAlign w:val="top"/>
          </w:tcPr>
          <w:p>
            <w:pPr>
              <w:widowControl/>
              <w:spacing w:line="480" w:lineRule="atLeast"/>
              <w:jc w:val="center"/>
              <w:textAlignment w:val="center"/>
              <w:rPr>
                <w:rFonts w:ascii="Times New Roman" w:hAnsi="Times New Roman" w:eastAsia="仿宋"/>
                <w:b/>
                <w:sz w:val="24"/>
              </w:rPr>
            </w:pPr>
            <w:r>
              <w:rPr>
                <w:rFonts w:ascii="Times New Roman" w:hAnsi="Times New Roman" w:eastAsia="仿宋"/>
                <w:b/>
                <w:kern w:val="0"/>
                <w:sz w:val="24"/>
                <w:lang w:bidi="ar"/>
              </w:rPr>
              <w:t>业务条件</w:t>
            </w:r>
          </w:p>
        </w:tc>
        <w:tc>
          <w:tcPr>
            <w:tcW w:w="1300" w:type="dxa"/>
            <w:tcBorders>
              <w:tl2br w:val="nil"/>
              <w:tr2bl w:val="nil"/>
            </w:tcBorders>
            <w:shd w:val="clear" w:color="auto" w:fill="C7DAF1"/>
            <w:noWrap w:val="0"/>
            <w:tcMar>
              <w:top w:w="15" w:type="dxa"/>
              <w:left w:w="15" w:type="dxa"/>
              <w:right w:w="15" w:type="dxa"/>
            </w:tcMar>
            <w:vAlign w:val="top"/>
          </w:tcPr>
          <w:p>
            <w:pPr>
              <w:widowControl/>
              <w:spacing w:line="480" w:lineRule="atLeast"/>
              <w:jc w:val="center"/>
              <w:textAlignment w:val="center"/>
              <w:rPr>
                <w:rFonts w:ascii="Times New Roman" w:hAnsi="Times New Roman" w:eastAsia="仿宋"/>
                <w:b/>
                <w:kern w:val="0"/>
                <w:sz w:val="24"/>
                <w:lang w:bidi="ar"/>
              </w:rPr>
            </w:pPr>
            <w:r>
              <w:rPr>
                <w:rFonts w:hint="eastAsia" w:ascii="Times New Roman" w:hAnsi="Times New Roman" w:eastAsia="仿宋"/>
                <w:b/>
                <w:kern w:val="0"/>
                <w:sz w:val="24"/>
                <w:lang w:bidi="ar"/>
              </w:rPr>
              <w:t>岗位</w:t>
            </w:r>
            <w:r>
              <w:rPr>
                <w:rFonts w:ascii="Times New Roman" w:hAnsi="Times New Roman" w:eastAsia="仿宋"/>
                <w:b/>
                <w:kern w:val="0"/>
                <w:sz w:val="24"/>
                <w:lang w:bidi="ar"/>
              </w:rPr>
              <w:t>待遇</w:t>
            </w:r>
          </w:p>
        </w:tc>
        <w:tc>
          <w:tcPr>
            <w:tcW w:w="3766" w:type="dxa"/>
            <w:tcBorders>
              <w:tl2br w:val="nil"/>
              <w:tr2bl w:val="nil"/>
            </w:tcBorders>
            <w:shd w:val="clear" w:color="auto" w:fill="C7DAF1"/>
            <w:noWrap w:val="0"/>
            <w:tcMar>
              <w:top w:w="15" w:type="dxa"/>
              <w:left w:w="15" w:type="dxa"/>
              <w:right w:w="15" w:type="dxa"/>
            </w:tcMar>
            <w:vAlign w:val="top"/>
          </w:tcPr>
          <w:p>
            <w:pPr>
              <w:widowControl/>
              <w:spacing w:line="480" w:lineRule="atLeast"/>
              <w:jc w:val="center"/>
              <w:textAlignment w:val="center"/>
              <w:rPr>
                <w:rFonts w:ascii="Times New Roman" w:hAnsi="Times New Roman" w:eastAsia="仿宋"/>
                <w:b/>
                <w:kern w:val="0"/>
                <w:sz w:val="24"/>
                <w:lang w:bidi="ar"/>
              </w:rPr>
            </w:pPr>
            <w:r>
              <w:rPr>
                <w:rFonts w:hint="eastAsia" w:ascii="Times New Roman" w:hAnsi="Times New Roman" w:eastAsia="仿宋"/>
                <w:b/>
                <w:kern w:val="0"/>
                <w:sz w:val="24"/>
                <w:lang w:bidi="ar"/>
              </w:rPr>
              <w:t>其他待遇</w:t>
            </w:r>
          </w:p>
        </w:tc>
      </w:tr>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803" w:hRule="atLeast"/>
        </w:trPr>
        <w:tc>
          <w:tcPr>
            <w:tcW w:w="1216"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bCs/>
                <w:sz w:val="24"/>
              </w:rPr>
            </w:pPr>
            <w:r>
              <w:rPr>
                <w:rFonts w:ascii="Times New Roman" w:hAnsi="Times New Roman" w:eastAsia="仿宋"/>
                <w:b/>
                <w:bCs/>
                <w:kern w:val="0"/>
                <w:sz w:val="24"/>
                <w:lang w:bidi="ar"/>
              </w:rPr>
              <w:t>杰出人才</w:t>
            </w:r>
          </w:p>
        </w:tc>
        <w:tc>
          <w:tcPr>
            <w:tcW w:w="8662" w:type="dxa"/>
            <w:tcBorders>
              <w:tl2br w:val="nil"/>
              <w:tr2bl w:val="nil"/>
            </w:tcBorders>
            <w:shd w:val="clear" w:color="auto" w:fill="FFFFFF"/>
            <w:noWrap w:val="0"/>
            <w:tcMar>
              <w:top w:w="15" w:type="dxa"/>
              <w:left w:w="15" w:type="dxa"/>
              <w:right w:w="15" w:type="dxa"/>
            </w:tcMar>
            <w:vAlign w:val="center"/>
          </w:tcPr>
          <w:p>
            <w:pPr>
              <w:widowControl/>
              <w:spacing w:line="360" w:lineRule="atLeast"/>
              <w:jc w:val="left"/>
              <w:textAlignment w:val="center"/>
              <w:rPr>
                <w:rFonts w:ascii="Times New Roman" w:hAnsi="Times New Roman" w:eastAsia="仿宋"/>
                <w:sz w:val="24"/>
              </w:rPr>
            </w:pPr>
            <w:r>
              <w:rPr>
                <w:rFonts w:ascii="Times New Roman" w:hAnsi="Times New Roman" w:eastAsia="仿宋"/>
                <w:kern w:val="0"/>
                <w:sz w:val="24"/>
                <w:lang w:bidi="ar"/>
              </w:rPr>
              <w:t>具有良好学术声誉和学术领导力，为国际国内同行公认的学科带头人，近</w:t>
            </w:r>
            <w:r>
              <w:rPr>
                <w:rFonts w:hint="eastAsia" w:ascii="Times New Roman" w:hAnsi="Times New Roman" w:eastAsia="仿宋"/>
                <w:kern w:val="0"/>
                <w:sz w:val="24"/>
                <w:lang w:val="en-US" w:eastAsia="zh-CN" w:bidi="ar"/>
              </w:rPr>
              <w:t>5</w:t>
            </w:r>
            <w:r>
              <w:rPr>
                <w:rFonts w:ascii="Times New Roman" w:hAnsi="Times New Roman" w:eastAsia="仿宋"/>
                <w:kern w:val="0"/>
                <w:sz w:val="24"/>
                <w:lang w:bidi="ar"/>
              </w:rPr>
              <w:t>年主要学术成果突出，在所研究领域处于国内外先进水平的学者专家，经学校审定可列入本层次的各类人才。年龄不限。</w:t>
            </w:r>
          </w:p>
        </w:tc>
        <w:tc>
          <w:tcPr>
            <w:tcW w:w="1300"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年薪</w:t>
            </w:r>
          </w:p>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100-150万</w:t>
            </w:r>
          </w:p>
          <w:p>
            <w:pPr>
              <w:widowControl/>
              <w:spacing w:line="360" w:lineRule="atLeast"/>
              <w:jc w:val="center"/>
              <w:textAlignment w:val="center"/>
              <w:rPr>
                <w:rFonts w:hint="eastAsia"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一人一策</w:t>
            </w:r>
          </w:p>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具体面议</w:t>
            </w:r>
          </w:p>
        </w:tc>
        <w:tc>
          <w:tcPr>
            <w:tcW w:w="3766" w:type="dxa"/>
            <w:vMerge w:val="restart"/>
            <w:tcBorders>
              <w:tl2br w:val="nil"/>
              <w:tr2bl w:val="nil"/>
            </w:tcBorders>
            <w:shd w:val="clear" w:color="auto" w:fill="FFFFFF"/>
            <w:noWrap w:val="0"/>
            <w:tcMar>
              <w:top w:w="15" w:type="dxa"/>
              <w:left w:w="15" w:type="dxa"/>
              <w:right w:w="15" w:type="dxa"/>
            </w:tcMar>
            <w:vAlign w:val="center"/>
          </w:tcPr>
          <w:p>
            <w:pPr>
              <w:widowControl/>
              <w:spacing w:line="360" w:lineRule="atLeast"/>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配备工作室（或实验室）；配备具有博士学位或高级职称人员的教学科研团队；配备工作助手1名；可安排配偶工作，子女享受渭南市优质教育资源。</w:t>
            </w:r>
          </w:p>
        </w:tc>
      </w:tr>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537" w:hRule="atLeast"/>
        </w:trPr>
        <w:tc>
          <w:tcPr>
            <w:tcW w:w="1216"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bCs/>
                <w:sz w:val="24"/>
              </w:rPr>
            </w:pPr>
            <w:r>
              <w:rPr>
                <w:rFonts w:ascii="Times New Roman" w:hAnsi="Times New Roman" w:eastAsia="仿宋"/>
                <w:b/>
                <w:bCs/>
                <w:kern w:val="0"/>
                <w:sz w:val="24"/>
                <w:lang w:bidi="ar"/>
              </w:rPr>
              <w:t>领军人才</w:t>
            </w:r>
          </w:p>
        </w:tc>
        <w:tc>
          <w:tcPr>
            <w:tcW w:w="8662" w:type="dxa"/>
            <w:tcBorders>
              <w:tl2br w:val="nil"/>
              <w:tr2bl w:val="nil"/>
            </w:tcBorders>
            <w:shd w:val="clear" w:color="auto" w:fill="FFFFFF"/>
            <w:noWrap w:val="0"/>
            <w:tcMar>
              <w:top w:w="15" w:type="dxa"/>
              <w:left w:w="15" w:type="dxa"/>
              <w:right w:w="15" w:type="dxa"/>
            </w:tcMar>
            <w:vAlign w:val="center"/>
          </w:tcPr>
          <w:p>
            <w:pPr>
              <w:widowControl/>
              <w:spacing w:line="360" w:lineRule="atLeast"/>
              <w:jc w:val="left"/>
              <w:textAlignment w:val="center"/>
              <w:rPr>
                <w:rFonts w:ascii="Times New Roman" w:hAnsi="Times New Roman" w:eastAsia="仿宋"/>
                <w:kern w:val="0"/>
                <w:sz w:val="24"/>
                <w:lang w:bidi="ar"/>
              </w:rPr>
            </w:pPr>
            <w:r>
              <w:rPr>
                <w:rFonts w:ascii="Times New Roman" w:hAnsi="Times New Roman" w:eastAsia="仿宋"/>
                <w:kern w:val="0"/>
                <w:sz w:val="24"/>
                <w:lang w:bidi="ar"/>
              </w:rPr>
              <w:t>获得较为突出的创新性成果，在所研究领域取得同行专家公认的标志性成果，能带领团队协同攻关，保持或赶超</w:t>
            </w:r>
            <w:r>
              <w:rPr>
                <w:rFonts w:hint="eastAsia" w:ascii="Times New Roman" w:hAnsi="Times New Roman" w:eastAsia="仿宋"/>
                <w:kern w:val="0"/>
                <w:sz w:val="24"/>
                <w:lang w:bidi="ar"/>
              </w:rPr>
              <w:t>国</w:t>
            </w:r>
            <w:r>
              <w:rPr>
                <w:rFonts w:ascii="Times New Roman" w:hAnsi="Times New Roman" w:eastAsia="仿宋"/>
                <w:kern w:val="0"/>
                <w:sz w:val="24"/>
                <w:lang w:bidi="ar"/>
              </w:rPr>
              <w:t>内外领先水平，经学校审定可列入本层次的各类人才。年龄一般不超过50周岁。</w:t>
            </w:r>
            <w:r>
              <w:rPr>
                <w:rFonts w:ascii="Times New Roman" w:hAnsi="Times New Roman" w:eastAsia="仿宋"/>
                <w:kern w:val="0"/>
                <w:sz w:val="24"/>
                <w:lang w:bidi="ar"/>
              </w:rPr>
              <w:br w:type="textWrapping"/>
            </w:r>
            <w:r>
              <w:rPr>
                <w:rFonts w:ascii="Times New Roman" w:hAnsi="Times New Roman" w:eastAsia="仿宋"/>
                <w:kern w:val="0"/>
                <w:sz w:val="24"/>
                <w:lang w:bidi="ar"/>
              </w:rPr>
              <w:t>其他不在上述范围人员，但具有博士学位和教授专业技术职务（或相当专业技术职务），满足下列条件之一者，可列入本层次引进范围：</w:t>
            </w:r>
            <w:r>
              <w:rPr>
                <w:rFonts w:ascii="Times New Roman" w:hAnsi="Times New Roman" w:eastAsia="仿宋"/>
                <w:kern w:val="0"/>
                <w:sz w:val="24"/>
                <w:lang w:bidi="ar"/>
              </w:rPr>
              <w:br w:type="textWrapping"/>
            </w:r>
            <w:r>
              <w:rPr>
                <w:rFonts w:ascii="Times New Roman" w:hAnsi="Times New Roman" w:eastAsia="仿宋"/>
                <w:kern w:val="0"/>
                <w:sz w:val="24"/>
                <w:lang w:bidi="ar"/>
              </w:rPr>
              <w:t>1.近5年内，主持</w:t>
            </w:r>
            <w:r>
              <w:rPr>
                <w:rFonts w:hint="eastAsia" w:ascii="Times New Roman" w:hAnsi="Times New Roman" w:eastAsia="仿宋"/>
                <w:kern w:val="0"/>
                <w:sz w:val="24"/>
                <w:lang w:bidi="ar"/>
              </w:rPr>
              <w:t>完成</w:t>
            </w:r>
            <w:r>
              <w:rPr>
                <w:rFonts w:ascii="Times New Roman" w:hAnsi="Times New Roman" w:eastAsia="仿宋"/>
                <w:kern w:val="0"/>
                <w:sz w:val="24"/>
                <w:lang w:bidi="ar"/>
              </w:rPr>
              <w:t>过国家自然科学基金重大项目、重点项目、面上项目；或国家社科基金重大项目、重点项目；或全国教育科学规划</w:t>
            </w:r>
            <w:r>
              <w:rPr>
                <w:rFonts w:hint="eastAsia" w:ascii="Times New Roman" w:hAnsi="Times New Roman" w:eastAsia="仿宋"/>
                <w:kern w:val="0"/>
                <w:sz w:val="24"/>
                <w:lang w:bidi="ar"/>
              </w:rPr>
              <w:t>重点</w:t>
            </w:r>
            <w:r>
              <w:rPr>
                <w:rFonts w:ascii="Times New Roman" w:hAnsi="Times New Roman" w:eastAsia="仿宋"/>
                <w:kern w:val="0"/>
                <w:sz w:val="24"/>
                <w:lang w:bidi="ar"/>
              </w:rPr>
              <w:t>项目或教育部重</w:t>
            </w:r>
            <w:r>
              <w:rPr>
                <w:rFonts w:hint="eastAsia" w:ascii="Times New Roman" w:hAnsi="Times New Roman" w:eastAsia="仿宋"/>
                <w:kern w:val="0"/>
                <w:sz w:val="24"/>
                <w:lang w:bidi="ar"/>
              </w:rPr>
              <w:t>大</w:t>
            </w:r>
            <w:r>
              <w:rPr>
                <w:rFonts w:ascii="Times New Roman" w:hAnsi="Times New Roman" w:eastAsia="仿宋"/>
                <w:kern w:val="0"/>
                <w:sz w:val="24"/>
                <w:lang w:bidi="ar"/>
              </w:rPr>
              <w:t>项目</w:t>
            </w:r>
            <w:r>
              <w:rPr>
                <w:rFonts w:hint="eastAsia" w:ascii="Times New Roman" w:hAnsi="Times New Roman" w:eastAsia="仿宋"/>
                <w:kern w:val="0"/>
                <w:sz w:val="24"/>
                <w:lang w:bidi="ar"/>
              </w:rPr>
              <w:t>；或主持国家重点研发计划课题(包括国家科技支撑计划、863计划、973计划) 。</w:t>
            </w:r>
            <w:r>
              <w:rPr>
                <w:rFonts w:ascii="Times New Roman" w:hAnsi="Times New Roman" w:eastAsia="仿宋"/>
                <w:kern w:val="0"/>
                <w:sz w:val="24"/>
                <w:lang w:bidi="ar"/>
              </w:rPr>
              <w:br w:type="textWrapping"/>
            </w:r>
            <w:r>
              <w:rPr>
                <w:rFonts w:ascii="Times New Roman" w:hAnsi="Times New Roman" w:eastAsia="仿宋"/>
                <w:kern w:val="0"/>
                <w:sz w:val="24"/>
                <w:lang w:bidi="ar"/>
              </w:rPr>
              <w:t>2.获得国家科学技术奖一等奖(个人排名前四)或二等奖(个人排名前二)</w:t>
            </w:r>
            <w:r>
              <w:rPr>
                <w:rFonts w:hint="eastAsia" w:ascii="Times New Roman" w:hAnsi="Times New Roman" w:eastAsia="仿宋"/>
                <w:kern w:val="0"/>
                <w:sz w:val="24"/>
                <w:lang w:bidi="ar"/>
              </w:rPr>
              <w:t>、教育部高等学校科学研究优秀成果奖</w:t>
            </w:r>
            <w:r>
              <w:rPr>
                <w:rFonts w:ascii="Times New Roman" w:hAnsi="Times New Roman" w:eastAsia="仿宋"/>
                <w:kern w:val="0"/>
                <w:sz w:val="24"/>
                <w:lang w:bidi="ar"/>
              </w:rPr>
              <w:t>一等奖(个人排名前</w:t>
            </w:r>
            <w:r>
              <w:rPr>
                <w:rFonts w:hint="eastAsia" w:ascii="Times New Roman" w:hAnsi="Times New Roman" w:eastAsia="仿宋"/>
                <w:kern w:val="0"/>
                <w:sz w:val="24"/>
                <w:lang w:bidi="ar"/>
              </w:rPr>
              <w:t>三</w:t>
            </w:r>
            <w:r>
              <w:rPr>
                <w:rFonts w:ascii="Times New Roman" w:hAnsi="Times New Roman" w:eastAsia="仿宋"/>
                <w:kern w:val="0"/>
                <w:sz w:val="24"/>
                <w:lang w:bidi="ar"/>
              </w:rPr>
              <w:t>)或二等奖(个人排名</w:t>
            </w:r>
            <w:r>
              <w:rPr>
                <w:rFonts w:hint="eastAsia" w:ascii="Times New Roman" w:hAnsi="Times New Roman" w:eastAsia="仿宋"/>
                <w:kern w:val="0"/>
                <w:sz w:val="24"/>
                <w:lang w:bidi="ar"/>
              </w:rPr>
              <w:t>第一</w:t>
            </w:r>
            <w:r>
              <w:rPr>
                <w:rFonts w:ascii="Times New Roman" w:hAnsi="Times New Roman" w:eastAsia="仿宋"/>
                <w:kern w:val="0"/>
                <w:sz w:val="24"/>
                <w:lang w:bidi="ar"/>
              </w:rPr>
              <w:t xml:space="preserve">)，或获得省部级科学技术奖一等奖(个人排名前二) </w:t>
            </w:r>
            <w:r>
              <w:rPr>
                <w:rFonts w:hint="eastAsia" w:ascii="Times New Roman" w:hAnsi="Times New Roman" w:eastAsia="仿宋"/>
                <w:kern w:val="0"/>
                <w:sz w:val="24"/>
                <w:lang w:bidi="ar"/>
              </w:rPr>
              <w:t>；或</w:t>
            </w:r>
            <w:r>
              <w:rPr>
                <w:rFonts w:ascii="Times New Roman" w:hAnsi="Times New Roman" w:eastAsia="仿宋"/>
                <w:kern w:val="0"/>
                <w:sz w:val="24"/>
                <w:lang w:bidi="ar"/>
              </w:rPr>
              <w:t>获得国家教学成果奖特等奖(个人排名前三)或一等奖(个人排名前二)或二等奖(个人排名第一)</w:t>
            </w:r>
            <w:r>
              <w:rPr>
                <w:rFonts w:hint="eastAsia" w:ascii="Times New Roman" w:hAnsi="Times New Roman" w:eastAsia="仿宋"/>
                <w:kern w:val="0"/>
                <w:sz w:val="24"/>
                <w:lang w:bidi="ar"/>
              </w:rPr>
              <w:t>。</w:t>
            </w:r>
          </w:p>
          <w:p>
            <w:pPr>
              <w:widowControl/>
              <w:spacing w:line="360" w:lineRule="atLeast"/>
              <w:jc w:val="left"/>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3.国家“万人计划”杰出人才、领军人才、国家“千人计划”（长期项目）入选者、</w:t>
            </w:r>
          </w:p>
          <w:p>
            <w:pPr>
              <w:widowControl/>
              <w:spacing w:line="360" w:lineRule="atLeast"/>
              <w:jc w:val="left"/>
              <w:textAlignment w:val="center"/>
              <w:rPr>
                <w:rFonts w:ascii="Times New Roman" w:hAnsi="Times New Roman" w:eastAsia="仿宋"/>
                <w:sz w:val="24"/>
              </w:rPr>
            </w:pPr>
            <w:r>
              <w:rPr>
                <w:rFonts w:hint="eastAsia" w:ascii="Times New Roman" w:hAnsi="Times New Roman" w:eastAsia="仿宋"/>
                <w:kern w:val="0"/>
                <w:sz w:val="24"/>
                <w:lang w:bidi="ar"/>
              </w:rPr>
              <w:t>国家杰出青年科学基金获得者、“新世纪百千万人才工程”国家级人选、“长江学者”特聘</w:t>
            </w:r>
            <w:r>
              <w:rPr>
                <w:rFonts w:hint="eastAsia" w:ascii="Times New Roman" w:hAnsi="Times New Roman" w:eastAsia="仿宋"/>
                <w:kern w:val="0"/>
                <w:sz w:val="24"/>
                <w:lang w:eastAsia="zh-CN" w:bidi="ar"/>
              </w:rPr>
              <w:t>教</w:t>
            </w:r>
            <w:bookmarkStart w:id="0" w:name="_GoBack"/>
            <w:bookmarkEnd w:id="0"/>
            <w:r>
              <w:rPr>
                <w:rFonts w:hint="eastAsia" w:ascii="Times New Roman" w:hAnsi="Times New Roman" w:eastAsia="仿宋"/>
                <w:kern w:val="0"/>
                <w:sz w:val="24"/>
                <w:lang w:eastAsia="zh-CN" w:bidi="ar"/>
              </w:rPr>
              <w:t>授</w:t>
            </w:r>
            <w:r>
              <w:rPr>
                <w:rFonts w:hint="eastAsia" w:ascii="Times New Roman" w:hAnsi="Times New Roman" w:eastAsia="仿宋"/>
                <w:kern w:val="0"/>
                <w:sz w:val="24"/>
                <w:lang w:bidi="ar"/>
              </w:rPr>
              <w:t>之一。</w:t>
            </w:r>
          </w:p>
        </w:tc>
        <w:tc>
          <w:tcPr>
            <w:tcW w:w="1300"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年薪</w:t>
            </w:r>
          </w:p>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80-100万</w:t>
            </w:r>
          </w:p>
          <w:p>
            <w:pPr>
              <w:widowControl/>
              <w:spacing w:line="360" w:lineRule="atLeast"/>
              <w:jc w:val="center"/>
              <w:textAlignment w:val="center"/>
              <w:rPr>
                <w:rFonts w:hint="eastAsia"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一人一策</w:t>
            </w:r>
          </w:p>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具体面议</w:t>
            </w:r>
          </w:p>
        </w:tc>
        <w:tc>
          <w:tcPr>
            <w:tcW w:w="3766" w:type="dxa"/>
            <w:vMerge w:val="continue"/>
            <w:tcBorders>
              <w:tl2br w:val="nil"/>
              <w:tr2bl w:val="nil"/>
            </w:tcBorders>
            <w:shd w:val="clear" w:color="auto" w:fill="FFFFFF"/>
            <w:noWrap w:val="0"/>
            <w:tcMar>
              <w:top w:w="15" w:type="dxa"/>
              <w:left w:w="15" w:type="dxa"/>
              <w:right w:w="15" w:type="dxa"/>
            </w:tcMar>
            <w:vAlign w:val="center"/>
          </w:tcPr>
          <w:p>
            <w:pPr>
              <w:widowControl/>
              <w:spacing w:line="360" w:lineRule="atLeast"/>
              <w:textAlignment w:val="center"/>
              <w:rPr>
                <w:rFonts w:ascii="Times New Roman" w:hAnsi="Times New Roman" w:eastAsia="仿宋"/>
                <w:kern w:val="0"/>
                <w:sz w:val="24"/>
                <w:lang w:bidi="ar"/>
              </w:rPr>
            </w:pPr>
          </w:p>
        </w:tc>
      </w:tr>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90" w:hRule="atLeast"/>
        </w:trPr>
        <w:tc>
          <w:tcPr>
            <w:tcW w:w="1216"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bCs/>
                <w:sz w:val="24"/>
              </w:rPr>
            </w:pPr>
            <w:r>
              <w:rPr>
                <w:rFonts w:ascii="Times New Roman" w:hAnsi="Times New Roman" w:eastAsia="仿宋"/>
                <w:b/>
                <w:bCs/>
                <w:kern w:val="0"/>
                <w:sz w:val="24"/>
                <w:lang w:bidi="ar"/>
              </w:rPr>
              <w:t>拔尖人才</w:t>
            </w:r>
          </w:p>
        </w:tc>
        <w:tc>
          <w:tcPr>
            <w:tcW w:w="8662" w:type="dxa"/>
            <w:tcBorders>
              <w:tl2br w:val="nil"/>
              <w:tr2bl w:val="nil"/>
            </w:tcBorders>
            <w:shd w:val="clear" w:color="auto" w:fill="FFFFFF"/>
            <w:noWrap w:val="0"/>
            <w:tcMar>
              <w:top w:w="15" w:type="dxa"/>
              <w:left w:w="15" w:type="dxa"/>
              <w:right w:w="15" w:type="dxa"/>
            </w:tcMar>
            <w:vAlign w:val="center"/>
          </w:tcPr>
          <w:p>
            <w:pPr>
              <w:widowControl/>
              <w:spacing w:line="360" w:lineRule="atLeast"/>
              <w:jc w:val="left"/>
              <w:textAlignment w:val="center"/>
              <w:rPr>
                <w:rFonts w:ascii="Times New Roman" w:hAnsi="Times New Roman" w:eastAsia="仿宋"/>
                <w:sz w:val="24"/>
              </w:rPr>
            </w:pPr>
            <w:r>
              <w:rPr>
                <w:rFonts w:ascii="Times New Roman" w:hAnsi="Times New Roman" w:eastAsia="仿宋"/>
                <w:kern w:val="0"/>
                <w:sz w:val="24"/>
                <w:lang w:bidi="ar"/>
              </w:rPr>
              <w:t>具有博士学位和副教授专业技术职务(或相当专业技术职务），年龄一般不超过40周岁，满足下列条件之一者，可以列入本层次引进范围：</w:t>
            </w:r>
            <w:r>
              <w:rPr>
                <w:rFonts w:ascii="Times New Roman" w:hAnsi="Times New Roman" w:eastAsia="仿宋"/>
                <w:kern w:val="0"/>
                <w:sz w:val="24"/>
                <w:lang w:bidi="ar"/>
              </w:rPr>
              <w:br w:type="textWrapping"/>
            </w:r>
            <w:r>
              <w:rPr>
                <w:rFonts w:ascii="Times New Roman" w:hAnsi="Times New Roman" w:eastAsia="仿宋"/>
                <w:kern w:val="0"/>
                <w:sz w:val="24"/>
                <w:lang w:bidi="ar"/>
              </w:rPr>
              <w:t>1.近5年内，主持完成国家基金项目1项</w:t>
            </w:r>
            <w:r>
              <w:rPr>
                <w:rFonts w:hint="eastAsia" w:ascii="Times New Roman" w:hAnsi="Times New Roman" w:eastAsia="仿宋"/>
                <w:kern w:val="0"/>
                <w:sz w:val="24"/>
                <w:lang w:eastAsia="zh-CN" w:bidi="ar"/>
              </w:rPr>
              <w:t>，</w:t>
            </w:r>
            <w:r>
              <w:rPr>
                <w:rFonts w:ascii="Times New Roman" w:hAnsi="Times New Roman" w:eastAsia="仿宋"/>
                <w:kern w:val="0"/>
                <w:sz w:val="24"/>
                <w:lang w:bidi="ar"/>
              </w:rPr>
              <w:t>且主持完成省部级科研项目2项；或主持完成国家级教育教学改革项目1项</w:t>
            </w:r>
            <w:r>
              <w:rPr>
                <w:rFonts w:hint="eastAsia" w:ascii="Times New Roman" w:hAnsi="Times New Roman" w:eastAsia="仿宋"/>
                <w:kern w:val="0"/>
                <w:sz w:val="24"/>
                <w:lang w:bidi="ar"/>
              </w:rPr>
              <w:t>，</w:t>
            </w:r>
            <w:r>
              <w:rPr>
                <w:rFonts w:ascii="Times New Roman" w:hAnsi="Times New Roman" w:eastAsia="仿宋"/>
                <w:kern w:val="0"/>
                <w:sz w:val="24"/>
                <w:lang w:bidi="ar"/>
              </w:rPr>
              <w:t>且主持完成省部级教育教学改革项目2项</w:t>
            </w:r>
            <w:r>
              <w:rPr>
                <w:rFonts w:hint="eastAsia" w:ascii="Times New Roman" w:hAnsi="Times New Roman" w:eastAsia="仿宋"/>
                <w:kern w:val="0"/>
                <w:sz w:val="24"/>
                <w:lang w:bidi="ar"/>
              </w:rPr>
              <w:t>，或为</w:t>
            </w:r>
            <w:r>
              <w:rPr>
                <w:rFonts w:ascii="Times New Roman" w:hAnsi="Times New Roman" w:eastAsia="仿宋"/>
                <w:kern w:val="0"/>
                <w:sz w:val="24"/>
                <w:lang w:bidi="ar"/>
              </w:rPr>
              <w:t>陕西省“特支计划”领军人才</w:t>
            </w:r>
            <w:r>
              <w:rPr>
                <w:rFonts w:hint="eastAsia" w:ascii="Times New Roman" w:hAnsi="Times New Roman" w:eastAsia="仿宋"/>
                <w:kern w:val="0"/>
                <w:sz w:val="24"/>
                <w:lang w:bidi="ar"/>
              </w:rPr>
              <w:t>、</w:t>
            </w:r>
            <w:r>
              <w:rPr>
                <w:rFonts w:ascii="Times New Roman" w:hAnsi="Times New Roman" w:eastAsia="仿宋"/>
                <w:kern w:val="0"/>
                <w:sz w:val="24"/>
                <w:lang w:bidi="ar"/>
              </w:rPr>
              <w:t>国家“万人计划”青年拔尖人才</w:t>
            </w:r>
            <w:r>
              <w:rPr>
                <w:rFonts w:hint="eastAsia" w:ascii="Times New Roman" w:hAnsi="Times New Roman" w:eastAsia="仿宋"/>
                <w:kern w:val="0"/>
                <w:sz w:val="24"/>
                <w:lang w:bidi="ar"/>
              </w:rPr>
              <w:t>、</w:t>
            </w:r>
            <w:r>
              <w:rPr>
                <w:rFonts w:ascii="Times New Roman" w:hAnsi="Times New Roman" w:eastAsia="仿宋"/>
                <w:kern w:val="0"/>
                <w:sz w:val="24"/>
                <w:lang w:bidi="ar"/>
              </w:rPr>
              <w:t>教育部青年长江学者</w:t>
            </w:r>
            <w:r>
              <w:rPr>
                <w:rFonts w:hint="eastAsia" w:ascii="Times New Roman" w:hAnsi="Times New Roman" w:eastAsia="仿宋"/>
                <w:kern w:val="0"/>
                <w:sz w:val="24"/>
                <w:lang w:bidi="ar"/>
              </w:rPr>
              <w:t>、</w:t>
            </w:r>
            <w:r>
              <w:rPr>
                <w:rFonts w:ascii="Times New Roman" w:hAnsi="Times New Roman" w:eastAsia="仿宋"/>
                <w:kern w:val="0"/>
                <w:sz w:val="24"/>
                <w:lang w:bidi="ar"/>
              </w:rPr>
              <w:t>国家海外高层次人才引进计划青年项目获得者</w:t>
            </w:r>
            <w:r>
              <w:rPr>
                <w:rFonts w:hint="eastAsia" w:ascii="Times New Roman" w:hAnsi="Times New Roman" w:eastAsia="仿宋"/>
                <w:kern w:val="0"/>
                <w:sz w:val="24"/>
                <w:lang w:bidi="ar"/>
              </w:rPr>
              <w:t>之一。</w:t>
            </w:r>
            <w:r>
              <w:rPr>
                <w:rFonts w:ascii="Times New Roman" w:hAnsi="Times New Roman" w:eastAsia="仿宋"/>
                <w:kern w:val="0"/>
                <w:sz w:val="24"/>
                <w:lang w:bidi="ar"/>
              </w:rPr>
              <w:br w:type="textWrapping"/>
            </w:r>
            <w:r>
              <w:rPr>
                <w:rFonts w:ascii="Times New Roman" w:hAnsi="Times New Roman" w:eastAsia="仿宋"/>
                <w:kern w:val="0"/>
                <w:sz w:val="24"/>
                <w:lang w:bidi="ar"/>
              </w:rPr>
              <w:t>2.曾获得国家级科技进步、自然科学、科技发明奖（前</w:t>
            </w:r>
            <w:r>
              <w:rPr>
                <w:rFonts w:hint="eastAsia" w:ascii="Times New Roman" w:hAnsi="Times New Roman" w:eastAsia="仿宋"/>
                <w:kern w:val="0"/>
                <w:sz w:val="24"/>
                <w:lang w:bidi="ar"/>
              </w:rPr>
              <w:t>四</w:t>
            </w:r>
            <w:r>
              <w:rPr>
                <w:rFonts w:ascii="Times New Roman" w:hAnsi="Times New Roman" w:eastAsia="仿宋"/>
                <w:kern w:val="0"/>
                <w:sz w:val="24"/>
                <w:lang w:bidi="ar"/>
              </w:rPr>
              <w:t>人）；</w:t>
            </w:r>
            <w:r>
              <w:rPr>
                <w:rFonts w:hint="eastAsia" w:ascii="Times New Roman" w:hAnsi="Times New Roman" w:eastAsia="仿宋"/>
                <w:kern w:val="0"/>
                <w:sz w:val="24"/>
                <w:lang w:bidi="ar"/>
              </w:rPr>
              <w:t>或教育部高等学校科学研究优秀成果奖一等奖(个人排名前四)或二等奖(个人排名前二)；</w:t>
            </w:r>
            <w:r>
              <w:rPr>
                <w:rFonts w:ascii="Times New Roman" w:hAnsi="Times New Roman" w:eastAsia="仿宋"/>
                <w:kern w:val="0"/>
                <w:sz w:val="24"/>
                <w:lang w:bidi="ar"/>
              </w:rPr>
              <w:t>或国家级优秀教学成果奖（前</w:t>
            </w:r>
            <w:r>
              <w:rPr>
                <w:rFonts w:hint="eastAsia" w:ascii="Times New Roman" w:hAnsi="Times New Roman" w:eastAsia="仿宋"/>
                <w:kern w:val="0"/>
                <w:sz w:val="24"/>
                <w:lang w:bidi="ar"/>
              </w:rPr>
              <w:t>四</w:t>
            </w:r>
            <w:r>
              <w:rPr>
                <w:rFonts w:ascii="Times New Roman" w:hAnsi="Times New Roman" w:eastAsia="仿宋"/>
                <w:kern w:val="0"/>
                <w:sz w:val="24"/>
                <w:lang w:bidi="ar"/>
              </w:rPr>
              <w:t>人）；或省级科学技术奖一等奖（前</w:t>
            </w:r>
            <w:r>
              <w:rPr>
                <w:rFonts w:hint="eastAsia" w:ascii="Times New Roman" w:hAnsi="Times New Roman" w:eastAsia="仿宋"/>
                <w:kern w:val="0"/>
                <w:sz w:val="24"/>
                <w:lang w:bidi="ar"/>
              </w:rPr>
              <w:t>三</w:t>
            </w:r>
            <w:r>
              <w:rPr>
                <w:rFonts w:ascii="Times New Roman" w:hAnsi="Times New Roman" w:eastAsia="仿宋"/>
                <w:kern w:val="0"/>
                <w:sz w:val="24"/>
                <w:lang w:bidi="ar"/>
              </w:rPr>
              <w:t>人）或二等奖（前</w:t>
            </w:r>
            <w:r>
              <w:rPr>
                <w:rFonts w:hint="eastAsia" w:ascii="Times New Roman" w:hAnsi="Times New Roman" w:eastAsia="仿宋"/>
                <w:kern w:val="0"/>
                <w:sz w:val="24"/>
                <w:lang w:bidi="ar"/>
              </w:rPr>
              <w:t>二</w:t>
            </w:r>
            <w:r>
              <w:rPr>
                <w:rFonts w:ascii="Times New Roman" w:hAnsi="Times New Roman" w:eastAsia="仿宋"/>
                <w:kern w:val="0"/>
                <w:sz w:val="24"/>
                <w:lang w:bidi="ar"/>
              </w:rPr>
              <w:t>人）；或省级哲学社会科学优秀成果奖一等奖（前</w:t>
            </w:r>
            <w:r>
              <w:rPr>
                <w:rFonts w:hint="eastAsia" w:ascii="Times New Roman" w:hAnsi="Times New Roman" w:eastAsia="仿宋"/>
                <w:kern w:val="0"/>
                <w:sz w:val="24"/>
                <w:lang w:bidi="ar"/>
              </w:rPr>
              <w:t>二</w:t>
            </w:r>
            <w:r>
              <w:rPr>
                <w:rFonts w:ascii="Times New Roman" w:hAnsi="Times New Roman" w:eastAsia="仿宋"/>
                <w:kern w:val="0"/>
                <w:sz w:val="24"/>
                <w:lang w:bidi="ar"/>
              </w:rPr>
              <w:t>人）或二等奖（前</w:t>
            </w:r>
            <w:r>
              <w:rPr>
                <w:rFonts w:hint="eastAsia" w:ascii="Times New Roman" w:hAnsi="Times New Roman" w:eastAsia="仿宋"/>
                <w:kern w:val="0"/>
                <w:sz w:val="24"/>
                <w:lang w:bidi="ar"/>
              </w:rPr>
              <w:t>二</w:t>
            </w:r>
            <w:r>
              <w:rPr>
                <w:rFonts w:ascii="Times New Roman" w:hAnsi="Times New Roman" w:eastAsia="仿宋"/>
                <w:kern w:val="0"/>
                <w:sz w:val="24"/>
                <w:lang w:bidi="ar"/>
              </w:rPr>
              <w:t>人）；或省部级优秀教学成果奖特等奖（前</w:t>
            </w:r>
            <w:r>
              <w:rPr>
                <w:rFonts w:hint="eastAsia" w:ascii="Times New Roman" w:hAnsi="Times New Roman" w:eastAsia="仿宋"/>
                <w:kern w:val="0"/>
                <w:sz w:val="24"/>
                <w:lang w:bidi="ar"/>
              </w:rPr>
              <w:t>三</w:t>
            </w:r>
            <w:r>
              <w:rPr>
                <w:rFonts w:ascii="Times New Roman" w:hAnsi="Times New Roman" w:eastAsia="仿宋"/>
                <w:kern w:val="0"/>
                <w:sz w:val="24"/>
                <w:lang w:bidi="ar"/>
              </w:rPr>
              <w:t>人）或一等奖（前</w:t>
            </w:r>
            <w:r>
              <w:rPr>
                <w:rFonts w:hint="eastAsia" w:ascii="Times New Roman" w:hAnsi="Times New Roman" w:eastAsia="仿宋"/>
                <w:kern w:val="0"/>
                <w:sz w:val="24"/>
                <w:lang w:bidi="ar"/>
              </w:rPr>
              <w:t>二</w:t>
            </w:r>
            <w:r>
              <w:rPr>
                <w:rFonts w:ascii="Times New Roman" w:hAnsi="Times New Roman" w:eastAsia="仿宋"/>
                <w:kern w:val="0"/>
                <w:sz w:val="24"/>
                <w:lang w:bidi="ar"/>
              </w:rPr>
              <w:t>人）。</w:t>
            </w:r>
            <w:r>
              <w:rPr>
                <w:rFonts w:ascii="Times New Roman" w:hAnsi="Times New Roman" w:eastAsia="仿宋"/>
                <w:kern w:val="0"/>
                <w:sz w:val="24"/>
                <w:lang w:bidi="ar"/>
              </w:rPr>
              <w:br w:type="textWrapping"/>
            </w:r>
            <w:r>
              <w:rPr>
                <w:rFonts w:ascii="Times New Roman" w:hAnsi="Times New Roman" w:eastAsia="仿宋"/>
                <w:kern w:val="0"/>
                <w:sz w:val="24"/>
                <w:lang w:bidi="ar"/>
              </w:rPr>
              <w:t>3.近5年内</w:t>
            </w:r>
            <w:r>
              <w:rPr>
                <w:rFonts w:hint="eastAsia" w:ascii="Times New Roman" w:hAnsi="Times New Roman" w:eastAsia="仿宋"/>
                <w:kern w:val="0"/>
                <w:sz w:val="24"/>
                <w:lang w:eastAsia="zh-CN" w:bidi="ar"/>
              </w:rPr>
              <w:t>，</w:t>
            </w:r>
            <w:r>
              <w:rPr>
                <w:rFonts w:ascii="Times New Roman" w:hAnsi="Times New Roman" w:eastAsia="仿宋"/>
                <w:kern w:val="0"/>
                <w:sz w:val="24"/>
                <w:lang w:bidi="ar"/>
              </w:rPr>
              <w:t>理工科博士以第一作者发表B1级（以渭南师范学院论文级别分类为准，下同）以上论文10篇,或A1级以上论文</w:t>
            </w:r>
            <w:r>
              <w:rPr>
                <w:rFonts w:hint="eastAsia" w:ascii="Times New Roman" w:hAnsi="Times New Roman" w:eastAsia="仿宋"/>
                <w:kern w:val="0"/>
                <w:sz w:val="24"/>
                <w:lang w:bidi="ar"/>
              </w:rPr>
              <w:t>4</w:t>
            </w:r>
            <w:r>
              <w:rPr>
                <w:rFonts w:ascii="Times New Roman" w:hAnsi="Times New Roman" w:eastAsia="仿宋"/>
                <w:kern w:val="0"/>
                <w:sz w:val="24"/>
                <w:lang w:bidi="ar"/>
              </w:rPr>
              <w:t>篇；文科博士以第一作者发表B1级以上论文8篇，或A2级以上论文</w:t>
            </w:r>
            <w:r>
              <w:rPr>
                <w:rFonts w:hint="eastAsia" w:ascii="Times New Roman" w:hAnsi="Times New Roman" w:eastAsia="仿宋"/>
                <w:kern w:val="0"/>
                <w:sz w:val="24"/>
                <w:lang w:bidi="ar"/>
              </w:rPr>
              <w:t>3</w:t>
            </w:r>
            <w:r>
              <w:rPr>
                <w:rFonts w:ascii="Times New Roman" w:hAnsi="Times New Roman" w:eastAsia="仿宋"/>
                <w:kern w:val="0"/>
                <w:sz w:val="24"/>
                <w:lang w:bidi="ar"/>
              </w:rPr>
              <w:t>篇。</w:t>
            </w:r>
            <w:r>
              <w:rPr>
                <w:rFonts w:ascii="Times New Roman" w:hAnsi="Times New Roman" w:eastAsia="仿宋"/>
                <w:kern w:val="0"/>
                <w:sz w:val="24"/>
                <w:lang w:bidi="ar"/>
              </w:rPr>
              <w:br w:type="textWrapping"/>
            </w:r>
            <w:r>
              <w:rPr>
                <w:rFonts w:ascii="Times New Roman" w:hAnsi="Times New Roman" w:eastAsia="仿宋"/>
                <w:kern w:val="0"/>
                <w:sz w:val="24"/>
                <w:lang w:bidi="ar"/>
              </w:rPr>
              <w:t>4.具有其他高质量成果、高级别奖项，经学校审定同意后，可列入本层次引进范围。</w:t>
            </w:r>
          </w:p>
        </w:tc>
        <w:tc>
          <w:tcPr>
            <w:tcW w:w="1300"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年薪</w:t>
            </w:r>
          </w:p>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50-80万</w:t>
            </w:r>
          </w:p>
          <w:p>
            <w:pPr>
              <w:widowControl/>
              <w:spacing w:line="360" w:lineRule="atLeast"/>
              <w:jc w:val="center"/>
              <w:textAlignment w:val="center"/>
              <w:rPr>
                <w:rFonts w:hint="eastAsia"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一人一策</w:t>
            </w:r>
          </w:p>
          <w:p>
            <w:pPr>
              <w:widowControl/>
              <w:spacing w:line="360" w:lineRule="atLeast"/>
              <w:jc w:val="center"/>
              <w:textAlignment w:val="center"/>
              <w:rPr>
                <w:rFonts w:ascii="Times New Roman" w:hAnsi="Times New Roman" w:eastAsia="仿宋"/>
                <w:kern w:val="0"/>
                <w:sz w:val="24"/>
                <w:lang w:bidi="ar"/>
              </w:rPr>
            </w:pPr>
            <w:r>
              <w:rPr>
                <w:rFonts w:hint="eastAsia" w:ascii="Times New Roman" w:hAnsi="Times New Roman" w:eastAsia="仿宋"/>
                <w:kern w:val="0"/>
                <w:sz w:val="24"/>
                <w:lang w:bidi="ar"/>
              </w:rPr>
              <w:t>具体面议</w:t>
            </w:r>
          </w:p>
        </w:tc>
        <w:tc>
          <w:tcPr>
            <w:tcW w:w="3766" w:type="dxa"/>
            <w:vMerge w:val="continue"/>
            <w:tcBorders>
              <w:tl2br w:val="nil"/>
              <w:tr2bl w:val="nil"/>
            </w:tcBorders>
            <w:shd w:val="clear" w:color="auto" w:fill="FFFFFF"/>
            <w:noWrap w:val="0"/>
            <w:tcMar>
              <w:top w:w="15" w:type="dxa"/>
              <w:left w:w="15" w:type="dxa"/>
              <w:right w:w="15" w:type="dxa"/>
            </w:tcMar>
            <w:vAlign w:val="center"/>
          </w:tcPr>
          <w:p>
            <w:pPr>
              <w:widowControl/>
              <w:spacing w:line="360" w:lineRule="atLeast"/>
              <w:textAlignment w:val="center"/>
              <w:rPr>
                <w:rFonts w:ascii="Times New Roman" w:hAnsi="Times New Roman" w:eastAsia="仿宋"/>
                <w:kern w:val="0"/>
                <w:sz w:val="24"/>
                <w:lang w:bidi="ar"/>
              </w:rPr>
            </w:pP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注：杰出人才、领军人才和拔尖人才引进不受计划限制。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博士（青年英才）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一</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类型、业务条件和待遇</w:t>
      </w:r>
    </w:p>
    <w:tbl>
      <w:tblPr>
        <w:tblStyle w:val="3"/>
        <w:tblpPr w:leftFromText="180" w:rightFromText="180" w:vertAnchor="text" w:horzAnchor="page" w:tblpX="899" w:tblpY="712"/>
        <w:tblOverlap w:val="never"/>
        <w:tblW w:w="14961" w:type="dxa"/>
        <w:tblInd w:w="0" w:type="dxa"/>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Layout w:type="fixed"/>
        <w:tblCellMar>
          <w:top w:w="0" w:type="dxa"/>
          <w:left w:w="0" w:type="dxa"/>
          <w:bottom w:w="0" w:type="dxa"/>
          <w:right w:w="0" w:type="dxa"/>
        </w:tblCellMar>
      </w:tblPr>
      <w:tblGrid>
        <w:gridCol w:w="1295"/>
        <w:gridCol w:w="6317"/>
        <w:gridCol w:w="1236"/>
        <w:gridCol w:w="1613"/>
        <w:gridCol w:w="4500"/>
      </w:tblGrid>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PrEx>
        <w:trPr>
          <w:trHeight w:val="358" w:hRule="atLeast"/>
        </w:trPr>
        <w:tc>
          <w:tcPr>
            <w:tcW w:w="1295" w:type="dxa"/>
            <w:vMerge w:val="restart"/>
            <w:tcBorders>
              <w:tl2br w:val="nil"/>
              <w:tr2bl w:val="nil"/>
            </w:tcBorders>
            <w:shd w:val="clear" w:color="auto" w:fill="C7DAF1"/>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sz w:val="24"/>
              </w:rPr>
            </w:pPr>
            <w:r>
              <w:rPr>
                <w:rFonts w:ascii="Times New Roman" w:hAnsi="Times New Roman" w:eastAsia="仿宋"/>
                <w:b/>
                <w:kern w:val="0"/>
                <w:sz w:val="24"/>
                <w:lang w:bidi="ar"/>
              </w:rPr>
              <w:t>青年英才</w:t>
            </w:r>
          </w:p>
        </w:tc>
        <w:tc>
          <w:tcPr>
            <w:tcW w:w="6317" w:type="dxa"/>
            <w:vMerge w:val="restart"/>
            <w:tcBorders>
              <w:tl2br w:val="nil"/>
              <w:tr2bl w:val="nil"/>
            </w:tcBorders>
            <w:shd w:val="clear" w:color="auto" w:fill="C7DAF1"/>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sz w:val="24"/>
              </w:rPr>
            </w:pPr>
            <w:r>
              <w:rPr>
                <w:rFonts w:ascii="Times New Roman" w:hAnsi="Times New Roman" w:eastAsia="仿宋"/>
                <w:b/>
                <w:kern w:val="0"/>
                <w:sz w:val="24"/>
                <w:lang w:bidi="ar"/>
              </w:rPr>
              <w:t>业务条件</w:t>
            </w:r>
          </w:p>
        </w:tc>
        <w:tc>
          <w:tcPr>
            <w:tcW w:w="7349" w:type="dxa"/>
            <w:gridSpan w:val="3"/>
            <w:tcBorders>
              <w:tl2br w:val="nil"/>
              <w:tr2bl w:val="nil"/>
            </w:tcBorders>
            <w:shd w:val="clear" w:color="auto" w:fill="C7DAF1"/>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kern w:val="0"/>
                <w:sz w:val="24"/>
                <w:lang w:bidi="ar"/>
              </w:rPr>
            </w:pPr>
            <w:r>
              <w:rPr>
                <w:rFonts w:ascii="Times New Roman" w:hAnsi="Times New Roman" w:eastAsia="仿宋"/>
                <w:b/>
                <w:kern w:val="0"/>
                <w:sz w:val="24"/>
                <w:lang w:bidi="ar"/>
              </w:rPr>
              <w:t>待  遇</w:t>
            </w:r>
          </w:p>
        </w:tc>
      </w:tr>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583" w:hRule="atLeast"/>
        </w:trPr>
        <w:tc>
          <w:tcPr>
            <w:tcW w:w="1295" w:type="dxa"/>
            <w:vMerge w:val="continue"/>
            <w:tcBorders>
              <w:tl2br w:val="nil"/>
              <w:tr2bl w:val="nil"/>
            </w:tcBorders>
            <w:shd w:val="clear" w:color="auto" w:fill="C7DAF1"/>
            <w:noWrap w:val="0"/>
            <w:tcMar>
              <w:top w:w="15" w:type="dxa"/>
              <w:left w:w="15" w:type="dxa"/>
              <w:right w:w="15" w:type="dxa"/>
            </w:tcMar>
            <w:vAlign w:val="center"/>
          </w:tcPr>
          <w:p>
            <w:pPr>
              <w:widowControl/>
              <w:spacing w:line="360" w:lineRule="atLeast"/>
              <w:textAlignment w:val="center"/>
              <w:rPr>
                <w:rFonts w:ascii="Times New Roman" w:hAnsi="Times New Roman" w:eastAsia="仿宋"/>
                <w:b/>
                <w:kern w:val="0"/>
                <w:sz w:val="24"/>
                <w:lang w:bidi="ar"/>
              </w:rPr>
            </w:pPr>
          </w:p>
        </w:tc>
        <w:tc>
          <w:tcPr>
            <w:tcW w:w="6317" w:type="dxa"/>
            <w:vMerge w:val="continue"/>
            <w:tcBorders>
              <w:tl2br w:val="nil"/>
              <w:tr2bl w:val="nil"/>
            </w:tcBorders>
            <w:shd w:val="clear" w:color="auto" w:fill="C7DAF1"/>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kern w:val="0"/>
                <w:sz w:val="24"/>
                <w:lang w:bidi="ar"/>
              </w:rPr>
            </w:pPr>
          </w:p>
        </w:tc>
        <w:tc>
          <w:tcPr>
            <w:tcW w:w="1236" w:type="dxa"/>
            <w:tcBorders>
              <w:tl2br w:val="nil"/>
              <w:tr2bl w:val="nil"/>
            </w:tcBorders>
            <w:shd w:val="clear" w:color="auto" w:fill="C7DAF1"/>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kern w:val="0"/>
                <w:sz w:val="24"/>
                <w:lang w:bidi="ar"/>
              </w:rPr>
            </w:pPr>
            <w:r>
              <w:rPr>
                <w:rFonts w:ascii="Times New Roman" w:hAnsi="Times New Roman" w:eastAsia="仿宋"/>
                <w:b/>
                <w:kern w:val="0"/>
                <w:sz w:val="24"/>
                <w:lang w:bidi="ar"/>
              </w:rPr>
              <w:t>工资</w:t>
            </w:r>
          </w:p>
          <w:p>
            <w:pPr>
              <w:widowControl/>
              <w:spacing w:line="360" w:lineRule="atLeast"/>
              <w:jc w:val="center"/>
              <w:textAlignment w:val="center"/>
              <w:rPr>
                <w:rFonts w:ascii="Times New Roman" w:hAnsi="Times New Roman" w:eastAsia="仿宋"/>
                <w:b/>
                <w:kern w:val="0"/>
                <w:sz w:val="24"/>
                <w:lang w:bidi="ar"/>
              </w:rPr>
            </w:pPr>
            <w:r>
              <w:rPr>
                <w:rFonts w:ascii="Times New Roman" w:hAnsi="Times New Roman" w:eastAsia="仿宋"/>
                <w:b/>
                <w:kern w:val="0"/>
                <w:sz w:val="24"/>
                <w:lang w:bidi="ar"/>
              </w:rPr>
              <w:t>及社保</w:t>
            </w:r>
          </w:p>
        </w:tc>
        <w:tc>
          <w:tcPr>
            <w:tcW w:w="1613" w:type="dxa"/>
            <w:tcBorders>
              <w:tl2br w:val="nil"/>
              <w:tr2bl w:val="nil"/>
            </w:tcBorders>
            <w:shd w:val="clear" w:color="auto" w:fill="C7DAF1"/>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kern w:val="0"/>
                <w:sz w:val="24"/>
                <w:lang w:bidi="ar"/>
              </w:rPr>
            </w:pPr>
            <w:r>
              <w:rPr>
                <w:rFonts w:ascii="Times New Roman" w:hAnsi="Times New Roman" w:eastAsia="仿宋"/>
                <w:b/>
                <w:kern w:val="0"/>
                <w:sz w:val="24"/>
                <w:lang w:bidi="ar"/>
              </w:rPr>
              <w:t>安家费</w:t>
            </w:r>
          </w:p>
          <w:p>
            <w:pPr>
              <w:widowControl/>
              <w:spacing w:line="360" w:lineRule="atLeast"/>
              <w:jc w:val="center"/>
              <w:textAlignment w:val="center"/>
              <w:rPr>
                <w:rFonts w:ascii="Times New Roman" w:hAnsi="Times New Roman" w:eastAsia="仿宋"/>
                <w:b/>
                <w:kern w:val="0"/>
                <w:sz w:val="24"/>
                <w:lang w:bidi="ar"/>
              </w:rPr>
            </w:pPr>
            <w:r>
              <w:rPr>
                <w:rFonts w:ascii="Times New Roman" w:hAnsi="Times New Roman" w:eastAsia="仿宋"/>
                <w:b/>
                <w:kern w:val="0"/>
                <w:sz w:val="24"/>
                <w:lang w:bidi="ar"/>
              </w:rPr>
              <w:t>及科研启动费</w:t>
            </w:r>
          </w:p>
        </w:tc>
        <w:tc>
          <w:tcPr>
            <w:tcW w:w="4500" w:type="dxa"/>
            <w:tcBorders>
              <w:tl2br w:val="nil"/>
              <w:tr2bl w:val="nil"/>
            </w:tcBorders>
            <w:shd w:val="clear" w:color="auto" w:fill="C7DAF1"/>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b/>
                <w:kern w:val="0"/>
                <w:sz w:val="24"/>
                <w:lang w:bidi="ar"/>
              </w:rPr>
            </w:pPr>
            <w:r>
              <w:rPr>
                <w:rFonts w:ascii="Times New Roman" w:hAnsi="Times New Roman" w:eastAsia="仿宋"/>
                <w:b/>
                <w:kern w:val="0"/>
                <w:sz w:val="24"/>
                <w:lang w:bidi="ar"/>
              </w:rPr>
              <w:t>其</w:t>
            </w:r>
            <w:r>
              <w:rPr>
                <w:rFonts w:hint="eastAsia" w:ascii="Times New Roman" w:hAnsi="Times New Roman" w:eastAsia="仿宋"/>
                <w:b/>
                <w:kern w:val="0"/>
                <w:sz w:val="24"/>
                <w:lang w:bidi="ar"/>
              </w:rPr>
              <w:t>他</w:t>
            </w:r>
            <w:r>
              <w:rPr>
                <w:rFonts w:ascii="Times New Roman" w:hAnsi="Times New Roman" w:eastAsia="仿宋"/>
                <w:b/>
                <w:kern w:val="0"/>
                <w:sz w:val="24"/>
                <w:lang w:bidi="ar"/>
              </w:rPr>
              <w:t>待遇</w:t>
            </w:r>
          </w:p>
        </w:tc>
      </w:tr>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2617" w:hRule="atLeast"/>
        </w:trPr>
        <w:tc>
          <w:tcPr>
            <w:tcW w:w="1295"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sz w:val="24"/>
              </w:rPr>
            </w:pPr>
            <w:r>
              <w:rPr>
                <w:rFonts w:ascii="Times New Roman" w:hAnsi="Times New Roman" w:eastAsia="仿宋"/>
                <w:kern w:val="0"/>
                <w:sz w:val="24"/>
                <w:lang w:bidi="ar"/>
              </w:rPr>
              <w:t>A类</w:t>
            </w:r>
          </w:p>
        </w:tc>
        <w:tc>
          <w:tcPr>
            <w:tcW w:w="6317" w:type="dxa"/>
            <w:tcBorders>
              <w:tl2br w:val="nil"/>
              <w:tr2bl w:val="nil"/>
            </w:tcBorders>
            <w:shd w:val="clear" w:color="auto" w:fill="FFFFFF"/>
            <w:noWrap w:val="0"/>
            <w:tcMar>
              <w:top w:w="15" w:type="dxa"/>
              <w:left w:w="15" w:type="dxa"/>
              <w:right w:w="15" w:type="dxa"/>
            </w:tcMar>
            <w:vAlign w:val="center"/>
          </w:tcPr>
          <w:p>
            <w:pPr>
              <w:widowControl/>
              <w:spacing w:line="360" w:lineRule="atLeast"/>
              <w:textAlignment w:val="center"/>
              <w:rPr>
                <w:rFonts w:hint="eastAsia" w:ascii="Times New Roman" w:hAnsi="Times New Roman" w:eastAsia="仿宋"/>
                <w:sz w:val="24"/>
                <w:lang w:eastAsia="zh-CN"/>
              </w:rPr>
            </w:pPr>
            <w:r>
              <w:rPr>
                <w:rFonts w:ascii="Times New Roman" w:hAnsi="Times New Roman" w:eastAsia="仿宋"/>
                <w:kern w:val="0"/>
                <w:sz w:val="24"/>
                <w:lang w:bidi="ar"/>
              </w:rPr>
              <w:t>1.应届博士毕业生或博士后流动站出站人员，科研能力突出，具有较大培养潜力，近3年发表A级论文2篇以上。年龄一般不超过35周岁，</w:t>
            </w:r>
            <w:r>
              <w:rPr>
                <w:rFonts w:hint="eastAsia" w:ascii="Times New Roman" w:hAnsi="Times New Roman" w:eastAsia="仿宋"/>
                <w:kern w:val="0"/>
                <w:sz w:val="24"/>
                <w:lang w:val="en-US" w:eastAsia="zh-CN" w:bidi="ar"/>
              </w:rPr>
              <w:t>紧缺学科（专业）可放宽至40周岁。</w:t>
            </w:r>
            <w:r>
              <w:rPr>
                <w:rFonts w:ascii="Times New Roman" w:hAnsi="Times New Roman" w:eastAsia="仿宋"/>
                <w:kern w:val="0"/>
                <w:sz w:val="24"/>
                <w:lang w:bidi="ar"/>
              </w:rPr>
              <w:br w:type="textWrapping"/>
            </w:r>
            <w:r>
              <w:rPr>
                <w:rFonts w:ascii="Times New Roman" w:hAnsi="Times New Roman" w:eastAsia="仿宋"/>
                <w:kern w:val="0"/>
                <w:sz w:val="24"/>
                <w:lang w:bidi="ar"/>
              </w:rPr>
              <w:t>2.具有副高以上专业技术职务，科研能力突出，近5年</w:t>
            </w:r>
            <w:r>
              <w:rPr>
                <w:rFonts w:hint="eastAsia" w:ascii="Times New Roman" w:hAnsi="Times New Roman" w:eastAsia="仿宋"/>
                <w:kern w:val="0"/>
                <w:sz w:val="24"/>
                <w:lang w:eastAsia="zh-CN" w:bidi="ar"/>
              </w:rPr>
              <w:t>主持获批</w:t>
            </w:r>
            <w:r>
              <w:rPr>
                <w:rFonts w:ascii="Times New Roman" w:hAnsi="Times New Roman" w:eastAsia="仿宋"/>
                <w:kern w:val="0"/>
                <w:sz w:val="24"/>
                <w:lang w:bidi="ar"/>
              </w:rPr>
              <w:t>并完成国家基金项目。年龄一般不超过40周岁</w:t>
            </w:r>
            <w:r>
              <w:rPr>
                <w:rFonts w:hint="eastAsia" w:ascii="Times New Roman" w:hAnsi="Times New Roman" w:eastAsia="仿宋"/>
                <w:kern w:val="0"/>
                <w:sz w:val="24"/>
                <w:lang w:eastAsia="zh-CN" w:bidi="ar"/>
              </w:rPr>
              <w:t>。</w:t>
            </w:r>
          </w:p>
        </w:tc>
        <w:tc>
          <w:tcPr>
            <w:tcW w:w="1236" w:type="dxa"/>
            <w:vMerge w:val="restart"/>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r>
              <w:rPr>
                <w:rFonts w:ascii="Times New Roman" w:hAnsi="Times New Roman" w:eastAsia="仿宋"/>
                <w:kern w:val="0"/>
                <w:sz w:val="24"/>
                <w:lang w:bidi="ar"/>
              </w:rPr>
              <w:t>每年可达20万-30万</w:t>
            </w:r>
          </w:p>
        </w:tc>
        <w:tc>
          <w:tcPr>
            <w:tcW w:w="1613"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r>
              <w:rPr>
                <w:rFonts w:ascii="Times New Roman" w:hAnsi="Times New Roman" w:eastAsia="仿宋"/>
                <w:kern w:val="0"/>
                <w:sz w:val="24"/>
                <w:lang w:bidi="ar"/>
              </w:rPr>
              <w:t>可达60-70万</w:t>
            </w:r>
          </w:p>
          <w:p>
            <w:pPr>
              <w:widowControl/>
              <w:spacing w:line="360" w:lineRule="atLeast"/>
              <w:jc w:val="center"/>
              <w:textAlignment w:val="center"/>
              <w:rPr>
                <w:rFonts w:hint="eastAsia"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一人一策</w:t>
            </w:r>
          </w:p>
          <w:p>
            <w:pPr>
              <w:widowControl/>
              <w:spacing w:line="360" w:lineRule="atLeast"/>
              <w:jc w:val="center"/>
              <w:textAlignment w:val="center"/>
              <w:rPr>
                <w:rFonts w:hint="default"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具体面议</w:t>
            </w:r>
          </w:p>
        </w:tc>
        <w:tc>
          <w:tcPr>
            <w:tcW w:w="4500" w:type="dxa"/>
            <w:vMerge w:val="restart"/>
            <w:tcBorders>
              <w:tl2br w:val="nil"/>
              <w:tr2bl w:val="nil"/>
            </w:tcBorders>
            <w:shd w:val="clear" w:color="auto" w:fill="FFFFFF"/>
            <w:noWrap w:val="0"/>
            <w:tcMar>
              <w:top w:w="15" w:type="dxa"/>
              <w:left w:w="15" w:type="dxa"/>
              <w:right w:w="15" w:type="dxa"/>
            </w:tcMar>
            <w:vAlign w:val="center"/>
          </w:tcPr>
          <w:p>
            <w:pPr>
              <w:widowControl/>
              <w:spacing w:line="360" w:lineRule="atLeast"/>
              <w:jc w:val="left"/>
              <w:textAlignment w:val="center"/>
              <w:rPr>
                <w:rFonts w:ascii="Times New Roman" w:hAnsi="Times New Roman" w:eastAsia="仿宋"/>
                <w:kern w:val="0"/>
                <w:sz w:val="24"/>
                <w:lang w:bidi="ar"/>
              </w:rPr>
            </w:pPr>
            <w:r>
              <w:rPr>
                <w:rFonts w:ascii="Times New Roman" w:hAnsi="Times New Roman" w:eastAsia="仿宋"/>
                <w:kern w:val="0"/>
                <w:sz w:val="24"/>
                <w:lang w:bidi="ar"/>
              </w:rPr>
              <w:t>1.按陕西省相关政策纳入事业编制管理。</w:t>
            </w:r>
          </w:p>
          <w:p>
            <w:pPr>
              <w:widowControl/>
              <w:spacing w:line="360" w:lineRule="atLeast"/>
              <w:jc w:val="left"/>
              <w:textAlignment w:val="center"/>
              <w:rPr>
                <w:rFonts w:hint="eastAsia" w:ascii="Times New Roman" w:hAnsi="Times New Roman" w:eastAsia="仿宋"/>
                <w:color w:val="FF0000"/>
                <w:kern w:val="0"/>
                <w:sz w:val="24"/>
                <w:lang w:val="en-US" w:eastAsia="zh-CN" w:bidi="ar"/>
              </w:rPr>
            </w:pPr>
            <w:r>
              <w:rPr>
                <w:rFonts w:ascii="Times New Roman" w:hAnsi="Times New Roman" w:eastAsia="仿宋"/>
                <w:kern w:val="0"/>
                <w:sz w:val="24"/>
                <w:lang w:bidi="ar"/>
              </w:rPr>
              <w:t>2.进校后享受校聘副教授三级岗位3年</w:t>
            </w:r>
            <w:r>
              <w:rPr>
                <w:rFonts w:hint="eastAsia" w:ascii="Times New Roman" w:hAnsi="Times New Roman" w:eastAsia="仿宋"/>
                <w:kern w:val="0"/>
                <w:sz w:val="24"/>
                <w:lang w:eastAsia="zh-CN" w:bidi="ar"/>
              </w:rPr>
              <w:t>。</w:t>
            </w:r>
          </w:p>
          <w:p>
            <w:pPr>
              <w:widowControl/>
              <w:spacing w:line="360" w:lineRule="atLeast"/>
              <w:jc w:val="left"/>
              <w:textAlignment w:val="center"/>
              <w:rPr>
                <w:rFonts w:ascii="Times New Roman" w:hAnsi="Times New Roman" w:eastAsia="仿宋"/>
                <w:kern w:val="0"/>
                <w:sz w:val="24"/>
                <w:lang w:bidi="ar"/>
              </w:rPr>
            </w:pPr>
            <w:r>
              <w:rPr>
                <w:rFonts w:ascii="Times New Roman" w:hAnsi="Times New Roman" w:eastAsia="仿宋"/>
                <w:kern w:val="0"/>
                <w:sz w:val="24"/>
                <w:lang w:bidi="ar"/>
              </w:rPr>
              <w:t>3.在校工作期间享受博士学位津贴1500元/月。</w:t>
            </w:r>
          </w:p>
          <w:p>
            <w:pPr>
              <w:widowControl/>
              <w:spacing w:line="360" w:lineRule="atLeast"/>
              <w:jc w:val="left"/>
              <w:textAlignment w:val="center"/>
              <w:rPr>
                <w:rFonts w:ascii="Times New Roman" w:hAnsi="Times New Roman" w:eastAsia="仿宋"/>
                <w:kern w:val="0"/>
                <w:sz w:val="24"/>
                <w:lang w:bidi="ar"/>
              </w:rPr>
            </w:pPr>
            <w:r>
              <w:rPr>
                <w:rFonts w:ascii="Times New Roman" w:hAnsi="Times New Roman" w:eastAsia="仿宋"/>
                <w:kern w:val="0"/>
                <w:sz w:val="24"/>
                <w:lang w:bidi="ar"/>
              </w:rPr>
              <w:t>4.如需购房者，学校提供房源的，按当年学校购房标准计算，安家费可一次性冲抵相应数额购房款；学校未提供房源的，可凭购房合同申请领取安家费，购房前享受不超过12个月的每月1500元租房补贴。</w:t>
            </w:r>
          </w:p>
          <w:p>
            <w:pPr>
              <w:widowControl/>
              <w:spacing w:line="360" w:lineRule="atLeast"/>
              <w:jc w:val="left"/>
              <w:textAlignment w:val="center"/>
              <w:rPr>
                <w:rFonts w:ascii="Times New Roman" w:hAnsi="Times New Roman" w:eastAsia="仿宋"/>
                <w:kern w:val="0"/>
                <w:sz w:val="24"/>
                <w:lang w:bidi="ar"/>
              </w:rPr>
            </w:pPr>
            <w:r>
              <w:rPr>
                <w:rFonts w:ascii="Times New Roman" w:hAnsi="Times New Roman" w:eastAsia="仿宋"/>
                <w:kern w:val="0"/>
                <w:sz w:val="24"/>
                <w:lang w:bidi="ar"/>
              </w:rPr>
              <w:t>5.如需解决配偶工作者，依据学校人事管理政策和配偶个人情况，经学校研究同意后，可根据配偶所学专业及工作经历等解决工作。夫妻双方均属引进人才的，不影响另一方享受引进人才的待遇。                                                                                     6.学校协助解决引进人才子女的入学问题，确保其享受渭南市优质基础教育</w:t>
            </w:r>
            <w:r>
              <w:rPr>
                <w:rFonts w:hint="eastAsia" w:ascii="Times New Roman" w:hAnsi="Times New Roman" w:eastAsia="仿宋"/>
                <w:kern w:val="0"/>
                <w:sz w:val="24"/>
                <w:lang w:bidi="ar"/>
              </w:rPr>
              <w:t>资源</w:t>
            </w:r>
            <w:r>
              <w:rPr>
                <w:rFonts w:ascii="Times New Roman" w:hAnsi="Times New Roman" w:eastAsia="仿宋"/>
                <w:kern w:val="0"/>
                <w:sz w:val="24"/>
                <w:lang w:bidi="ar"/>
              </w:rPr>
              <w:t>。</w:t>
            </w:r>
          </w:p>
          <w:p>
            <w:pPr>
              <w:widowControl/>
              <w:spacing w:line="360" w:lineRule="atLeast"/>
              <w:jc w:val="left"/>
              <w:textAlignment w:val="center"/>
              <w:rPr>
                <w:rFonts w:ascii="Times New Roman" w:hAnsi="Times New Roman" w:eastAsia="仿宋"/>
                <w:kern w:val="0"/>
                <w:sz w:val="24"/>
                <w:lang w:bidi="ar"/>
              </w:rPr>
            </w:pPr>
            <w:r>
              <w:rPr>
                <w:rFonts w:ascii="Times New Roman" w:hAnsi="Times New Roman" w:eastAsia="仿宋"/>
                <w:kern w:val="0"/>
                <w:sz w:val="24"/>
                <w:lang w:bidi="ar"/>
              </w:rPr>
              <w:t>7.纳入渭南市高层次人才库，依据服务地方业绩享受相关待遇。</w:t>
            </w:r>
          </w:p>
        </w:tc>
      </w:tr>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2209" w:hRule="atLeast"/>
        </w:trPr>
        <w:tc>
          <w:tcPr>
            <w:tcW w:w="1295"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sz w:val="24"/>
              </w:rPr>
            </w:pPr>
            <w:r>
              <w:rPr>
                <w:rFonts w:ascii="Times New Roman" w:hAnsi="Times New Roman" w:eastAsia="仿宋"/>
                <w:kern w:val="0"/>
                <w:sz w:val="24"/>
                <w:lang w:bidi="ar"/>
              </w:rPr>
              <w:t>B类</w:t>
            </w:r>
          </w:p>
        </w:tc>
        <w:tc>
          <w:tcPr>
            <w:tcW w:w="6317" w:type="dxa"/>
            <w:tcBorders>
              <w:tl2br w:val="nil"/>
              <w:tr2bl w:val="nil"/>
            </w:tcBorders>
            <w:shd w:val="clear" w:color="auto" w:fill="FFFFFF"/>
            <w:noWrap w:val="0"/>
            <w:tcMar>
              <w:top w:w="15" w:type="dxa"/>
              <w:left w:w="15" w:type="dxa"/>
              <w:right w:w="15" w:type="dxa"/>
            </w:tcMar>
            <w:vAlign w:val="center"/>
          </w:tcPr>
          <w:p>
            <w:pPr>
              <w:widowControl/>
              <w:spacing w:line="360" w:lineRule="atLeast"/>
              <w:textAlignment w:val="center"/>
              <w:rPr>
                <w:rFonts w:hint="eastAsia" w:ascii="Times New Roman" w:hAnsi="Times New Roman" w:eastAsia="仿宋"/>
                <w:sz w:val="24"/>
                <w:lang w:eastAsia="zh-CN"/>
              </w:rPr>
            </w:pPr>
            <w:r>
              <w:rPr>
                <w:rFonts w:ascii="Times New Roman" w:hAnsi="Times New Roman" w:eastAsia="仿宋"/>
                <w:kern w:val="0"/>
                <w:sz w:val="24"/>
                <w:lang w:bidi="ar"/>
              </w:rPr>
              <w:br w:type="textWrapping"/>
            </w:r>
            <w:r>
              <w:rPr>
                <w:rFonts w:hint="eastAsia" w:ascii="Times New Roman" w:hAnsi="Times New Roman" w:eastAsia="仿宋"/>
                <w:kern w:val="0"/>
                <w:sz w:val="24"/>
                <w:lang w:val="en-US" w:eastAsia="zh-CN" w:bidi="ar"/>
              </w:rPr>
              <w:t>1</w:t>
            </w:r>
            <w:r>
              <w:rPr>
                <w:rFonts w:ascii="Times New Roman" w:hAnsi="Times New Roman" w:eastAsia="仿宋"/>
                <w:kern w:val="0"/>
                <w:sz w:val="24"/>
                <w:lang w:bidi="ar"/>
              </w:rPr>
              <w:t>.科研能力较强，近5年</w:t>
            </w:r>
            <w:r>
              <w:rPr>
                <w:rFonts w:hint="eastAsia" w:ascii="Times New Roman" w:hAnsi="Times New Roman" w:eastAsia="仿宋"/>
                <w:kern w:val="0"/>
                <w:sz w:val="24"/>
                <w:lang w:eastAsia="zh-CN" w:bidi="ar"/>
              </w:rPr>
              <w:t>主持获批</w:t>
            </w:r>
            <w:r>
              <w:rPr>
                <w:rFonts w:ascii="Times New Roman" w:hAnsi="Times New Roman" w:eastAsia="仿宋"/>
                <w:kern w:val="0"/>
                <w:sz w:val="24"/>
                <w:lang w:bidi="ar"/>
              </w:rPr>
              <w:t>并完成省部级以上科研项目或发表B1级以上论文2篇以上；艺术、体育类专业毕业。</w:t>
            </w:r>
            <w:r>
              <w:rPr>
                <w:rFonts w:hint="eastAsia" w:ascii="Times New Roman" w:hAnsi="Times New Roman" w:eastAsia="仿宋"/>
                <w:kern w:val="0"/>
                <w:sz w:val="24"/>
                <w:lang w:val="en-US" w:eastAsia="zh-CN" w:bidi="ar"/>
              </w:rPr>
              <w:t>2</w:t>
            </w:r>
            <w:r>
              <w:rPr>
                <w:rFonts w:ascii="Times New Roman" w:hAnsi="Times New Roman" w:eastAsia="仿宋"/>
                <w:kern w:val="0"/>
                <w:sz w:val="24"/>
                <w:lang w:bidi="ar"/>
              </w:rPr>
              <w:t>.年龄一般不超过35周岁</w:t>
            </w:r>
            <w:r>
              <w:rPr>
                <w:rFonts w:hint="eastAsia" w:ascii="Times New Roman" w:hAnsi="Times New Roman" w:eastAsia="仿宋"/>
                <w:kern w:val="0"/>
                <w:sz w:val="24"/>
                <w:lang w:eastAsia="zh-CN" w:bidi="ar"/>
              </w:rPr>
              <w:t>，</w:t>
            </w:r>
            <w:r>
              <w:rPr>
                <w:rFonts w:hint="eastAsia" w:ascii="Times New Roman" w:hAnsi="Times New Roman" w:eastAsia="仿宋"/>
                <w:kern w:val="0"/>
                <w:sz w:val="24"/>
                <w:lang w:val="en-US" w:eastAsia="zh-CN" w:bidi="ar"/>
              </w:rPr>
              <w:t>紧缺学科（专业）可放宽至40周岁。</w:t>
            </w:r>
          </w:p>
        </w:tc>
        <w:tc>
          <w:tcPr>
            <w:tcW w:w="1236" w:type="dxa"/>
            <w:vMerge w:val="continue"/>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p>
        </w:tc>
        <w:tc>
          <w:tcPr>
            <w:tcW w:w="1613"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r>
              <w:rPr>
                <w:rFonts w:ascii="Times New Roman" w:hAnsi="Times New Roman" w:eastAsia="仿宋"/>
                <w:kern w:val="0"/>
                <w:sz w:val="24"/>
                <w:lang w:bidi="ar"/>
              </w:rPr>
              <w:t>可达40-50万</w:t>
            </w:r>
          </w:p>
          <w:p>
            <w:pPr>
              <w:widowControl/>
              <w:spacing w:line="360" w:lineRule="atLeast"/>
              <w:jc w:val="center"/>
              <w:textAlignment w:val="center"/>
              <w:rPr>
                <w:rFonts w:hint="eastAsia"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一人一策</w:t>
            </w:r>
          </w:p>
          <w:p>
            <w:pPr>
              <w:widowControl/>
              <w:spacing w:line="360" w:lineRule="atLeast"/>
              <w:jc w:val="center"/>
              <w:textAlignment w:val="center"/>
              <w:rPr>
                <w:rFonts w:hint="eastAsia"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具体面议</w:t>
            </w:r>
          </w:p>
        </w:tc>
        <w:tc>
          <w:tcPr>
            <w:tcW w:w="4500" w:type="dxa"/>
            <w:vMerge w:val="continue"/>
            <w:tcBorders>
              <w:tl2br w:val="nil"/>
              <w:tr2bl w:val="nil"/>
            </w:tcBorders>
            <w:shd w:val="clear" w:color="auto" w:fill="FFFFFF"/>
            <w:noWrap w:val="0"/>
            <w:tcMar>
              <w:top w:w="15" w:type="dxa"/>
              <w:left w:w="15" w:type="dxa"/>
              <w:right w:w="15" w:type="dxa"/>
            </w:tcMar>
            <w:vAlign w:val="center"/>
          </w:tcPr>
          <w:p>
            <w:pPr>
              <w:widowControl/>
              <w:spacing w:line="360" w:lineRule="atLeast"/>
              <w:jc w:val="left"/>
              <w:textAlignment w:val="center"/>
              <w:rPr>
                <w:rFonts w:ascii="Times New Roman" w:hAnsi="Times New Roman" w:eastAsia="仿宋"/>
                <w:kern w:val="0"/>
                <w:sz w:val="24"/>
                <w:lang w:bidi="ar"/>
              </w:rPr>
            </w:pPr>
          </w:p>
        </w:tc>
      </w:tr>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1664" w:hRule="atLeast"/>
        </w:trPr>
        <w:tc>
          <w:tcPr>
            <w:tcW w:w="1295"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sz w:val="24"/>
              </w:rPr>
            </w:pPr>
            <w:r>
              <w:rPr>
                <w:rFonts w:ascii="Times New Roman" w:hAnsi="Times New Roman" w:eastAsia="仿宋"/>
                <w:kern w:val="0"/>
                <w:sz w:val="24"/>
                <w:lang w:bidi="ar"/>
              </w:rPr>
              <w:t>C类</w:t>
            </w:r>
          </w:p>
        </w:tc>
        <w:tc>
          <w:tcPr>
            <w:tcW w:w="6317" w:type="dxa"/>
            <w:tcBorders>
              <w:tl2br w:val="nil"/>
              <w:tr2bl w:val="nil"/>
            </w:tcBorders>
            <w:shd w:val="clear" w:color="auto" w:fill="FFFFFF"/>
            <w:noWrap w:val="0"/>
            <w:tcMar>
              <w:top w:w="15" w:type="dxa"/>
              <w:left w:w="15" w:type="dxa"/>
              <w:right w:w="15" w:type="dxa"/>
            </w:tcMar>
            <w:vAlign w:val="center"/>
          </w:tcPr>
          <w:p>
            <w:pPr>
              <w:widowControl/>
              <w:spacing w:line="360" w:lineRule="atLeast"/>
              <w:textAlignment w:val="center"/>
              <w:rPr>
                <w:rFonts w:hint="default" w:ascii="Times New Roman" w:hAnsi="Times New Roman" w:eastAsia="仿宋"/>
                <w:sz w:val="24"/>
                <w:lang w:val="en-US" w:eastAsia="zh-CN"/>
              </w:rPr>
            </w:pPr>
            <w:r>
              <w:rPr>
                <w:rFonts w:ascii="Times New Roman" w:hAnsi="Times New Roman" w:eastAsia="仿宋"/>
                <w:kern w:val="0"/>
                <w:sz w:val="24"/>
                <w:lang w:bidi="ar"/>
              </w:rPr>
              <w:t>1.近5年主持</w:t>
            </w:r>
            <w:r>
              <w:rPr>
                <w:rFonts w:hint="eastAsia" w:ascii="Times New Roman" w:hAnsi="Times New Roman" w:eastAsia="仿宋"/>
                <w:kern w:val="0"/>
                <w:sz w:val="24"/>
                <w:lang w:eastAsia="zh-CN" w:bidi="ar"/>
              </w:rPr>
              <w:t>获批</w:t>
            </w:r>
            <w:r>
              <w:rPr>
                <w:rFonts w:ascii="Times New Roman" w:hAnsi="Times New Roman" w:eastAsia="仿宋"/>
                <w:kern w:val="0"/>
                <w:sz w:val="24"/>
                <w:lang w:bidi="ar"/>
              </w:rPr>
              <w:t>并完成厅局级以上科研项目或发表B2级以上论文2篇以上。</w:t>
            </w:r>
            <w:r>
              <w:rPr>
                <w:rFonts w:ascii="Times New Roman" w:hAnsi="Times New Roman" w:eastAsia="仿宋"/>
                <w:kern w:val="0"/>
                <w:sz w:val="24"/>
                <w:lang w:bidi="ar"/>
              </w:rPr>
              <w:br w:type="textWrapping"/>
            </w:r>
            <w:r>
              <w:rPr>
                <w:rFonts w:ascii="Times New Roman" w:hAnsi="Times New Roman" w:eastAsia="仿宋"/>
                <w:kern w:val="0"/>
                <w:sz w:val="24"/>
                <w:lang w:bidi="ar"/>
              </w:rPr>
              <w:t>2.年龄一般不超过32周岁</w:t>
            </w:r>
            <w:r>
              <w:rPr>
                <w:rFonts w:hint="eastAsia" w:ascii="Times New Roman" w:hAnsi="Times New Roman" w:eastAsia="仿宋"/>
                <w:kern w:val="0"/>
                <w:sz w:val="24"/>
                <w:lang w:eastAsia="zh-CN" w:bidi="ar"/>
              </w:rPr>
              <w:t>，</w:t>
            </w:r>
            <w:r>
              <w:rPr>
                <w:rFonts w:hint="eastAsia" w:ascii="Times New Roman" w:hAnsi="Times New Roman" w:eastAsia="仿宋"/>
                <w:kern w:val="0"/>
                <w:sz w:val="24"/>
                <w:lang w:val="en-US" w:eastAsia="zh-CN" w:bidi="ar"/>
              </w:rPr>
              <w:t>紧缺学科（专业）可放宽至40周岁。</w:t>
            </w:r>
          </w:p>
        </w:tc>
        <w:tc>
          <w:tcPr>
            <w:tcW w:w="1236" w:type="dxa"/>
            <w:vMerge w:val="continue"/>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p>
        </w:tc>
        <w:tc>
          <w:tcPr>
            <w:tcW w:w="1613"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r>
              <w:rPr>
                <w:rFonts w:ascii="Times New Roman" w:hAnsi="Times New Roman" w:eastAsia="仿宋"/>
                <w:kern w:val="0"/>
                <w:sz w:val="24"/>
                <w:lang w:bidi="ar"/>
              </w:rPr>
              <w:t>可达25-30万</w:t>
            </w:r>
          </w:p>
          <w:p>
            <w:pPr>
              <w:widowControl/>
              <w:spacing w:line="360" w:lineRule="atLeast"/>
              <w:jc w:val="center"/>
              <w:textAlignment w:val="center"/>
              <w:rPr>
                <w:rFonts w:hint="eastAsia"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一人一策</w:t>
            </w:r>
          </w:p>
          <w:p>
            <w:pPr>
              <w:widowControl/>
              <w:spacing w:line="360" w:lineRule="atLeast"/>
              <w:jc w:val="center"/>
              <w:textAlignment w:val="center"/>
              <w:rPr>
                <w:rFonts w:hint="eastAsia" w:ascii="Times New Roman" w:hAnsi="Times New Roman" w:eastAsia="仿宋"/>
                <w:kern w:val="0"/>
                <w:sz w:val="24"/>
                <w:lang w:val="en-US" w:eastAsia="zh-CN" w:bidi="ar"/>
              </w:rPr>
            </w:pPr>
            <w:r>
              <w:rPr>
                <w:rFonts w:hint="eastAsia" w:ascii="Times New Roman" w:hAnsi="Times New Roman" w:eastAsia="仿宋"/>
                <w:kern w:val="0"/>
                <w:sz w:val="24"/>
                <w:lang w:val="en-US" w:eastAsia="zh-CN" w:bidi="ar"/>
              </w:rPr>
              <w:t>具体面议</w:t>
            </w:r>
          </w:p>
        </w:tc>
        <w:tc>
          <w:tcPr>
            <w:tcW w:w="4500" w:type="dxa"/>
            <w:vMerge w:val="continue"/>
            <w:tcBorders>
              <w:tl2br w:val="nil"/>
              <w:tr2bl w:val="nil"/>
            </w:tcBorders>
            <w:shd w:val="clear" w:color="auto" w:fill="FFFFFF"/>
            <w:noWrap w:val="0"/>
            <w:tcMar>
              <w:top w:w="15" w:type="dxa"/>
              <w:left w:w="15" w:type="dxa"/>
              <w:right w:w="15" w:type="dxa"/>
            </w:tcMar>
            <w:vAlign w:val="center"/>
          </w:tcPr>
          <w:p>
            <w:pPr>
              <w:widowControl/>
              <w:spacing w:line="360" w:lineRule="atLeast"/>
              <w:jc w:val="left"/>
              <w:textAlignment w:val="center"/>
              <w:rPr>
                <w:rFonts w:ascii="Times New Roman" w:hAnsi="Times New Roman" w:eastAsia="仿宋"/>
                <w:kern w:val="0"/>
                <w:sz w:val="24"/>
                <w:lang w:bidi="ar"/>
              </w:rPr>
            </w:pPr>
          </w:p>
        </w:tc>
      </w:tr>
      <w:tr>
        <w:tblPrEx>
          <w:tblBorders>
            <w:top w:val="double" w:color="00B0F0" w:sz="6" w:space="0"/>
            <w:left w:val="double" w:color="00B0F0" w:sz="6" w:space="0"/>
            <w:bottom w:val="double" w:color="00B0F0" w:sz="6" w:space="0"/>
            <w:right w:val="double" w:color="00B0F0" w:sz="6" w:space="0"/>
            <w:insideH w:val="double" w:color="00B0F0" w:sz="6" w:space="0"/>
            <w:insideV w:val="double" w:color="00B0F0" w:sz="6" w:space="0"/>
          </w:tblBorders>
          <w:tblCellMar>
            <w:top w:w="0" w:type="dxa"/>
            <w:left w:w="0" w:type="dxa"/>
            <w:bottom w:w="0" w:type="dxa"/>
            <w:right w:w="0" w:type="dxa"/>
          </w:tblCellMar>
        </w:tblPrEx>
        <w:trPr>
          <w:trHeight w:val="912" w:hRule="atLeast"/>
        </w:trPr>
        <w:tc>
          <w:tcPr>
            <w:tcW w:w="1295" w:type="dxa"/>
            <w:tcBorders>
              <w:tl2br w:val="nil"/>
              <w:tr2bl w:val="nil"/>
            </w:tcBorders>
            <w:shd w:val="clear" w:color="auto" w:fill="FFFFFF"/>
            <w:noWrap w:val="0"/>
            <w:tcMar>
              <w:top w:w="15" w:type="dxa"/>
              <w:left w:w="15" w:type="dxa"/>
              <w:right w:w="15" w:type="dxa"/>
            </w:tcMar>
            <w:vAlign w:val="center"/>
          </w:tcPr>
          <w:p>
            <w:pPr>
              <w:widowControl/>
              <w:spacing w:line="360" w:lineRule="atLeast"/>
              <w:jc w:val="center"/>
              <w:textAlignment w:val="center"/>
              <w:rPr>
                <w:rFonts w:ascii="Times New Roman" w:hAnsi="Times New Roman" w:eastAsia="仿宋"/>
                <w:kern w:val="0"/>
                <w:sz w:val="24"/>
                <w:lang w:bidi="ar"/>
              </w:rPr>
            </w:pPr>
            <w:r>
              <w:rPr>
                <w:rFonts w:ascii="Times New Roman" w:hAnsi="Times New Roman" w:eastAsia="仿宋"/>
                <w:kern w:val="0"/>
                <w:sz w:val="24"/>
                <w:lang w:bidi="ar"/>
              </w:rPr>
              <w:t>年薪制</w:t>
            </w:r>
          </w:p>
          <w:p>
            <w:pPr>
              <w:widowControl/>
              <w:spacing w:line="360" w:lineRule="atLeast"/>
              <w:jc w:val="center"/>
              <w:textAlignment w:val="center"/>
              <w:rPr>
                <w:rFonts w:ascii="Times New Roman" w:hAnsi="Times New Roman" w:eastAsia="仿宋"/>
                <w:kern w:val="0"/>
                <w:sz w:val="24"/>
                <w:lang w:bidi="ar"/>
              </w:rPr>
            </w:pPr>
            <w:r>
              <w:rPr>
                <w:rFonts w:ascii="Times New Roman" w:hAnsi="Times New Roman" w:eastAsia="仿宋"/>
                <w:kern w:val="0"/>
                <w:sz w:val="24"/>
                <w:lang w:bidi="ar"/>
              </w:rPr>
              <w:t>引进</w:t>
            </w:r>
          </w:p>
        </w:tc>
        <w:tc>
          <w:tcPr>
            <w:tcW w:w="13666" w:type="dxa"/>
            <w:gridSpan w:val="4"/>
            <w:tcBorders>
              <w:tl2br w:val="nil"/>
              <w:tr2bl w:val="nil"/>
            </w:tcBorders>
            <w:shd w:val="clear" w:color="auto" w:fill="FFFFFF"/>
            <w:noWrap w:val="0"/>
            <w:tcMar>
              <w:top w:w="15" w:type="dxa"/>
              <w:left w:w="15" w:type="dxa"/>
              <w:right w:w="15" w:type="dxa"/>
            </w:tcMar>
            <w:vAlign w:val="center"/>
          </w:tcPr>
          <w:p>
            <w:pPr>
              <w:widowControl/>
              <w:spacing w:line="360" w:lineRule="atLeast"/>
              <w:jc w:val="left"/>
              <w:textAlignment w:val="center"/>
              <w:rPr>
                <w:rFonts w:ascii="Times New Roman" w:hAnsi="Times New Roman" w:eastAsia="仿宋"/>
                <w:kern w:val="0"/>
                <w:sz w:val="24"/>
                <w:lang w:bidi="ar"/>
              </w:rPr>
            </w:pPr>
            <w:r>
              <w:rPr>
                <w:rFonts w:ascii="Times New Roman" w:hAnsi="Times New Roman" w:eastAsia="仿宋"/>
                <w:kern w:val="0"/>
                <w:sz w:val="24"/>
                <w:lang w:bidi="ar"/>
              </w:rPr>
              <w:t>聘期2-3年，税前年薪15-30万元。根据学校事业发展和学科建设的需要，采用</w:t>
            </w:r>
            <w:r>
              <w:rPr>
                <w:rFonts w:hint="eastAsia" w:ascii="Times New Roman" w:hAnsi="Times New Roman" w:eastAsia="仿宋"/>
                <w:kern w:val="0"/>
                <w:sz w:val="24"/>
                <w:lang w:eastAsia="zh-CN" w:bidi="ar"/>
              </w:rPr>
              <w:t>“</w:t>
            </w:r>
            <w:r>
              <w:rPr>
                <w:rFonts w:ascii="Times New Roman" w:hAnsi="Times New Roman" w:eastAsia="仿宋"/>
                <w:kern w:val="0"/>
                <w:sz w:val="24"/>
                <w:lang w:bidi="ar"/>
              </w:rPr>
              <w:t>一人一策</w:t>
            </w:r>
            <w:r>
              <w:rPr>
                <w:rFonts w:hint="eastAsia" w:ascii="Times New Roman" w:hAnsi="Times New Roman" w:eastAsia="仿宋"/>
                <w:kern w:val="0"/>
                <w:sz w:val="24"/>
                <w:lang w:eastAsia="zh-CN" w:bidi="ar"/>
              </w:rPr>
              <w:t>”</w:t>
            </w:r>
            <w:r>
              <w:rPr>
                <w:rFonts w:ascii="Times New Roman" w:hAnsi="Times New Roman" w:eastAsia="仿宋"/>
                <w:kern w:val="0"/>
                <w:sz w:val="24"/>
                <w:lang w:bidi="ar"/>
              </w:rPr>
              <w:t>的方式签订工作合同，根据岗位职责制定考核目标</w:t>
            </w:r>
            <w:r>
              <w:rPr>
                <w:rFonts w:hint="eastAsia" w:ascii="Times New Roman" w:hAnsi="Times New Roman" w:eastAsia="仿宋"/>
                <w:kern w:val="0"/>
                <w:sz w:val="24"/>
                <w:lang w:bidi="ar"/>
              </w:rPr>
              <w:t>，</w:t>
            </w:r>
            <w:r>
              <w:rPr>
                <w:rFonts w:ascii="Times New Roman" w:hAnsi="Times New Roman" w:eastAsia="仿宋"/>
                <w:kern w:val="0"/>
                <w:sz w:val="24"/>
                <w:lang w:bidi="ar"/>
              </w:rPr>
              <w:t>明确薪酬待遇，聘期内人事档案转入学校。</w:t>
            </w: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atLeast"/>
        <w:ind w:firstLine="560" w:firstLineChars="200"/>
        <w:jc w:val="both"/>
        <w:textAlignment w:val="auto"/>
        <w:rPr>
          <w:rFonts w:hint="default" w:ascii="仿宋_GB2312" w:hAnsi="仿宋_GB2312" w:eastAsia="仿宋_GB2312" w:cs="仿宋_GB2312"/>
          <w:b/>
          <w:bCs/>
          <w:sz w:val="28"/>
          <w:szCs w:val="28"/>
          <w:lang w:val="en-US"/>
        </w:rPr>
      </w:pPr>
      <w:r>
        <w:rPr>
          <w:rFonts w:hint="eastAsia" w:ascii="Times New Roman" w:hAnsi="Times New Roman" w:eastAsia="仿宋_GB2312" w:cs="Times New Roman"/>
          <w:sz w:val="28"/>
          <w:szCs w:val="28"/>
          <w:shd w:val="clear" w:color="auto" w:fill="FFFFFF"/>
          <w:lang w:val="en-US" w:eastAsia="zh-CN"/>
        </w:rPr>
        <w:t>（二）</w:t>
      </w:r>
      <w:r>
        <w:rPr>
          <w:rFonts w:hint="eastAsia" w:ascii="仿宋_GB2312" w:hAnsi="仿宋_GB2312" w:eastAsia="仿宋_GB2312" w:cs="仿宋_GB2312"/>
          <w:b/>
          <w:bCs/>
          <w:sz w:val="28"/>
          <w:szCs w:val="28"/>
        </w:rPr>
        <w:t>招聘</w:t>
      </w:r>
      <w:r>
        <w:rPr>
          <w:rFonts w:hint="eastAsia" w:ascii="仿宋_GB2312" w:hAnsi="仿宋_GB2312" w:eastAsia="仿宋_GB2312" w:cs="仿宋_GB2312"/>
          <w:b/>
          <w:bCs/>
          <w:sz w:val="28"/>
          <w:szCs w:val="28"/>
          <w:lang w:val="en-US" w:eastAsia="zh-CN"/>
        </w:rPr>
        <w:t>学科及人数</w:t>
      </w:r>
    </w:p>
    <w:tbl>
      <w:tblPr>
        <w:tblStyle w:val="3"/>
        <w:tblpPr w:leftFromText="180" w:rightFromText="180" w:vertAnchor="text" w:horzAnchor="page" w:tblpX="883" w:tblpY="640"/>
        <w:tblOverlap w:val="never"/>
        <w:tblW w:w="14906" w:type="dxa"/>
        <w:tblInd w:w="0" w:type="dxa"/>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Layout w:type="fixed"/>
        <w:tblCellMar>
          <w:top w:w="0" w:type="dxa"/>
          <w:left w:w="0" w:type="dxa"/>
          <w:bottom w:w="0" w:type="dxa"/>
          <w:right w:w="0" w:type="dxa"/>
        </w:tblCellMar>
      </w:tblPr>
      <w:tblGrid>
        <w:gridCol w:w="2293"/>
        <w:gridCol w:w="6280"/>
        <w:gridCol w:w="1640"/>
        <w:gridCol w:w="880"/>
        <w:gridCol w:w="3813"/>
      </w:tblGrid>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704" w:hRule="atLeast"/>
        </w:trPr>
        <w:tc>
          <w:tcPr>
            <w:tcW w:w="2293" w:type="dxa"/>
            <w:tcBorders>
              <w:tl2br w:val="nil"/>
              <w:tr2bl w:val="nil"/>
            </w:tcBorders>
            <w:shd w:val="clear" w:color="auto" w:fill="C7DAF1"/>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b/>
                <w:sz w:val="24"/>
                <w:szCs w:val="24"/>
                <w:lang w:eastAsia="zh-CN"/>
              </w:rPr>
            </w:pPr>
            <w:r>
              <w:rPr>
                <w:rFonts w:hint="default" w:ascii="Times New Roman" w:hAnsi="Times New Roman" w:eastAsia="仿宋" w:cs="Times New Roman"/>
                <w:b/>
                <w:kern w:val="0"/>
                <w:sz w:val="24"/>
                <w:szCs w:val="24"/>
                <w:lang w:bidi="ar"/>
              </w:rPr>
              <w:t>招聘</w:t>
            </w:r>
            <w:r>
              <w:rPr>
                <w:rFonts w:hint="eastAsia" w:ascii="Times New Roman" w:hAnsi="Times New Roman" w:eastAsia="仿宋" w:cs="Times New Roman"/>
                <w:b/>
                <w:kern w:val="0"/>
                <w:sz w:val="24"/>
                <w:szCs w:val="24"/>
                <w:lang w:val="en-US" w:eastAsia="zh-CN" w:bidi="ar"/>
              </w:rPr>
              <w:t>学院</w:t>
            </w:r>
          </w:p>
        </w:tc>
        <w:tc>
          <w:tcPr>
            <w:tcW w:w="6280" w:type="dxa"/>
            <w:tcBorders>
              <w:tl2br w:val="nil"/>
              <w:tr2bl w:val="nil"/>
            </w:tcBorders>
            <w:shd w:val="clear" w:color="auto" w:fill="C7DAF1"/>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b/>
                <w:sz w:val="24"/>
                <w:szCs w:val="24"/>
                <w:lang w:val="en-US" w:eastAsia="zh-CN"/>
              </w:rPr>
            </w:pPr>
            <w:r>
              <w:rPr>
                <w:rFonts w:hint="default" w:ascii="Times New Roman" w:hAnsi="Times New Roman" w:eastAsia="仿宋" w:cs="Times New Roman"/>
                <w:b/>
                <w:kern w:val="0"/>
                <w:sz w:val="24"/>
                <w:szCs w:val="24"/>
                <w:lang w:bidi="ar"/>
              </w:rPr>
              <w:t>学科</w:t>
            </w:r>
            <w:r>
              <w:rPr>
                <w:rFonts w:hint="default" w:ascii="Times New Roman" w:hAnsi="Times New Roman" w:eastAsia="仿宋" w:cs="Times New Roman"/>
                <w:b/>
                <w:kern w:val="0"/>
                <w:sz w:val="24"/>
                <w:szCs w:val="24"/>
                <w:lang w:val="en-US" w:eastAsia="zh-CN" w:bidi="ar"/>
              </w:rPr>
              <w:t>/专业</w:t>
            </w:r>
          </w:p>
        </w:tc>
        <w:tc>
          <w:tcPr>
            <w:tcW w:w="1640" w:type="dxa"/>
            <w:tcBorders>
              <w:tl2br w:val="nil"/>
              <w:tr2bl w:val="nil"/>
            </w:tcBorders>
            <w:shd w:val="clear" w:color="auto" w:fill="C7DAF1"/>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b/>
                <w:kern w:val="2"/>
                <w:sz w:val="24"/>
                <w:szCs w:val="24"/>
                <w:lang w:val="en-US" w:eastAsia="zh-CN" w:bidi="ar-SA"/>
              </w:rPr>
            </w:pPr>
            <w:r>
              <w:rPr>
                <w:rFonts w:hint="eastAsia" w:ascii="Times New Roman" w:hAnsi="Times New Roman" w:eastAsia="仿宋" w:cs="Times New Roman"/>
                <w:b/>
                <w:kern w:val="2"/>
                <w:sz w:val="24"/>
                <w:szCs w:val="24"/>
                <w:lang w:val="en-US" w:eastAsia="zh-CN" w:bidi="ar-SA"/>
              </w:rPr>
              <w:t>学历学位</w:t>
            </w:r>
          </w:p>
        </w:tc>
        <w:tc>
          <w:tcPr>
            <w:tcW w:w="880" w:type="dxa"/>
            <w:tcBorders>
              <w:tl2br w:val="nil"/>
              <w:tr2bl w:val="nil"/>
            </w:tcBorders>
            <w:shd w:val="clear" w:color="auto" w:fill="C7DAF1"/>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b/>
                <w:kern w:val="2"/>
                <w:sz w:val="24"/>
                <w:szCs w:val="24"/>
                <w:lang w:val="en-US" w:eastAsia="zh-CN" w:bidi="ar-SA"/>
              </w:rPr>
            </w:pPr>
            <w:r>
              <w:rPr>
                <w:rFonts w:hint="eastAsia" w:ascii="Times New Roman" w:hAnsi="Times New Roman" w:eastAsia="仿宋" w:cs="Times New Roman"/>
                <w:b/>
                <w:kern w:val="2"/>
                <w:sz w:val="24"/>
                <w:szCs w:val="24"/>
                <w:lang w:val="en-US" w:eastAsia="zh-CN" w:bidi="ar-SA"/>
              </w:rPr>
              <w:t>人数</w:t>
            </w:r>
          </w:p>
        </w:tc>
        <w:tc>
          <w:tcPr>
            <w:tcW w:w="3813" w:type="dxa"/>
            <w:tcBorders>
              <w:tl2br w:val="nil"/>
              <w:tr2bl w:val="nil"/>
            </w:tcBorders>
            <w:shd w:val="clear" w:color="auto" w:fill="C7DAF1"/>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b/>
                <w:kern w:val="2"/>
                <w:sz w:val="24"/>
                <w:szCs w:val="24"/>
                <w:lang w:val="en-US" w:eastAsia="zh-CN" w:bidi="ar-SA"/>
              </w:rPr>
            </w:pPr>
            <w:r>
              <w:rPr>
                <w:rFonts w:hint="eastAsia" w:ascii="Times New Roman" w:hAnsi="Times New Roman" w:eastAsia="仿宋" w:cs="Times New Roman"/>
                <w:b/>
                <w:kern w:val="2"/>
                <w:sz w:val="24"/>
                <w:szCs w:val="24"/>
                <w:lang w:val="en-US" w:eastAsia="zh-CN" w:bidi="ar-SA"/>
              </w:rPr>
              <w:t>联系人及联系方式</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83"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马克思主义学院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rPr>
              <w:t>马克思主义理论</w:t>
            </w:r>
            <w:r>
              <w:rPr>
                <w:rFonts w:hint="eastAsia" w:ascii="Times New Roman" w:hAnsi="Times New Roman" w:eastAsia="仿宋" w:cs="Times New Roman"/>
                <w:sz w:val="24"/>
                <w:szCs w:val="24"/>
                <w:highlight w:val="none"/>
                <w:lang w:eastAsia="zh-CN"/>
              </w:rPr>
              <w:t>、</w:t>
            </w:r>
            <w:r>
              <w:rPr>
                <w:rFonts w:hint="eastAsia" w:ascii="Times New Roman" w:hAnsi="Times New Roman" w:eastAsia="仿宋" w:cs="Times New Roman"/>
                <w:sz w:val="24"/>
                <w:szCs w:val="24"/>
                <w:highlight w:val="none"/>
                <w:lang w:val="en-US" w:eastAsia="zh-CN"/>
              </w:rPr>
              <w:t>中共党史党建学等相关学科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6</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张</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萍</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电话：0913-2133896</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13571395899</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邮箱：651300158@qq.com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62"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教育科学学院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val="en-US" w:eastAsia="zh-CN" w:bidi="ar"/>
              </w:rPr>
            </w:pPr>
            <w:r>
              <w:rPr>
                <w:rFonts w:hint="default" w:ascii="Times New Roman" w:hAnsi="Times New Roman" w:eastAsia="仿宋" w:cs="Times New Roman"/>
                <w:sz w:val="24"/>
                <w:szCs w:val="24"/>
                <w:highlight w:val="none"/>
              </w:rPr>
              <w:t>教育学</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心理学</w:t>
            </w:r>
            <w:r>
              <w:rPr>
                <w:rFonts w:hint="eastAsia" w:ascii="Times New Roman" w:hAnsi="Times New Roman" w:eastAsia="仿宋" w:cs="Times New Roman"/>
                <w:sz w:val="24"/>
                <w:szCs w:val="24"/>
                <w:highlight w:val="none"/>
                <w:lang w:eastAsia="zh-CN"/>
              </w:rPr>
              <w:t>、</w:t>
            </w:r>
            <w:r>
              <w:rPr>
                <w:rFonts w:hint="eastAsia" w:ascii="Times New Roman" w:hAnsi="Times New Roman" w:eastAsia="仿宋" w:cs="Times New Roman"/>
                <w:sz w:val="24"/>
                <w:szCs w:val="24"/>
                <w:highlight w:val="none"/>
                <w:lang w:val="en-US" w:eastAsia="zh-CN"/>
              </w:rPr>
              <w:t>科学教育等相关学科或专业</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0"/>
                <w:sz w:val="24"/>
                <w:szCs w:val="24"/>
                <w:highlight w:val="none"/>
                <w:lang w:val="en-US" w:eastAsia="zh-CN" w:bidi="ar"/>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val="en-US" w:eastAsia="zh-CN" w:bidi="ar"/>
              </w:rPr>
            </w:pPr>
            <w:r>
              <w:rPr>
                <w:rFonts w:hint="eastAsia" w:ascii="Times New Roman" w:hAnsi="Times New Roman" w:eastAsia="仿宋" w:cs="Times New Roman"/>
                <w:kern w:val="0"/>
                <w:sz w:val="24"/>
                <w:szCs w:val="24"/>
                <w:highlight w:val="none"/>
                <w:lang w:val="en-US" w:eastAsia="zh-CN" w:bidi="ar"/>
              </w:rPr>
              <w:t>8</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李西彩</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电话：0913-2133261</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15829439086</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sz w:val="24"/>
                <w:szCs w:val="24"/>
                <w:highlight w:val="none"/>
              </w:rPr>
              <w:fldChar w:fldCharType="begin"/>
            </w:r>
            <w:r>
              <w:rPr>
                <w:rFonts w:hint="default" w:ascii="Times New Roman" w:hAnsi="Times New Roman" w:eastAsia="仿宋" w:cs="Times New Roman"/>
                <w:sz w:val="24"/>
                <w:szCs w:val="24"/>
                <w:highlight w:val="none"/>
              </w:rPr>
              <w:instrText xml:space="preserve"> HYPERLINK "mailto:1052480224@qq.com" \o "mailto:1052480224@qq.com" </w:instrText>
            </w:r>
            <w:r>
              <w:rPr>
                <w:rFonts w:hint="default" w:ascii="Times New Roman" w:hAnsi="Times New Roman" w:eastAsia="仿宋" w:cs="Times New Roman"/>
                <w:sz w:val="24"/>
                <w:szCs w:val="24"/>
                <w:highlight w:val="none"/>
              </w:rPr>
              <w:fldChar w:fldCharType="separate"/>
            </w:r>
            <w:r>
              <w:rPr>
                <w:rStyle w:val="7"/>
                <w:rFonts w:hint="default" w:ascii="Times New Roman" w:hAnsi="Times New Roman" w:eastAsia="仿宋" w:cs="Times New Roman"/>
                <w:color w:val="auto"/>
                <w:sz w:val="24"/>
                <w:szCs w:val="24"/>
                <w:highlight w:val="none"/>
              </w:rPr>
              <w:t>邮箱：1052480224@qq.com</w:t>
            </w:r>
            <w:r>
              <w:rPr>
                <w:rFonts w:hint="default" w:ascii="Times New Roman" w:hAnsi="Times New Roman" w:eastAsia="仿宋" w:cs="Times New Roman"/>
                <w:color w:val="auto"/>
                <w:sz w:val="24"/>
                <w:szCs w:val="24"/>
                <w:highlight w:val="none"/>
              </w:rPr>
              <w:fldChar w:fldCharType="end"/>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52"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经济与管理学院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rPr>
              <w:t>经济学、管理科学与工程</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旅游管理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农业经济管理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工商管理</w:t>
            </w:r>
            <w:r>
              <w:rPr>
                <w:rFonts w:hint="default" w:ascii="Times New Roman" w:hAnsi="Times New Roman" w:eastAsia="仿宋" w:cs="Times New Roman"/>
                <w:sz w:val="24"/>
                <w:szCs w:val="24"/>
                <w:highlight w:val="none"/>
                <w:lang w:eastAsia="zh-CN"/>
              </w:rPr>
              <w:t>、大数据管理与应用</w:t>
            </w:r>
            <w:r>
              <w:rPr>
                <w:rFonts w:hint="eastAsia" w:ascii="Times New Roman" w:hAnsi="Times New Roman" w:eastAsia="仿宋" w:cs="Times New Roman"/>
                <w:sz w:val="24"/>
                <w:szCs w:val="24"/>
                <w:highlight w:val="none"/>
                <w:lang w:val="en-US" w:eastAsia="zh-CN"/>
              </w:rPr>
              <w:t>等相关学科或专业</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6</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李富荣</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电话：0913-2133015</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13992388591</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邮箱：1103761371@qq.com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25"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人文学院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eastAsia="zh-CN"/>
              </w:rPr>
              <w:t>历史学、</w:t>
            </w:r>
            <w:r>
              <w:rPr>
                <w:rFonts w:hint="default" w:ascii="Times New Roman" w:hAnsi="Times New Roman" w:eastAsia="仿宋" w:cs="Times New Roman"/>
                <w:sz w:val="24"/>
                <w:szCs w:val="24"/>
                <w:highlight w:val="none"/>
              </w:rPr>
              <w:t>中国</w:t>
            </w:r>
            <w:r>
              <w:rPr>
                <w:rFonts w:hint="default" w:ascii="Times New Roman" w:hAnsi="Times New Roman" w:eastAsia="仿宋" w:cs="Times New Roman"/>
                <w:sz w:val="24"/>
                <w:szCs w:val="24"/>
                <w:highlight w:val="none"/>
                <w:lang w:eastAsia="zh-CN"/>
              </w:rPr>
              <w:t>语言</w:t>
            </w:r>
            <w:r>
              <w:rPr>
                <w:rFonts w:hint="default" w:ascii="Times New Roman" w:hAnsi="Times New Roman" w:eastAsia="仿宋" w:cs="Times New Roman"/>
                <w:sz w:val="24"/>
                <w:szCs w:val="24"/>
                <w:highlight w:val="none"/>
              </w:rPr>
              <w:t>文学</w:t>
            </w:r>
            <w:r>
              <w:rPr>
                <w:rFonts w:hint="eastAsia" w:ascii="Times New Roman" w:hAnsi="Times New Roman" w:eastAsia="仿宋" w:cs="Times New Roman"/>
                <w:sz w:val="24"/>
                <w:szCs w:val="24"/>
                <w:highlight w:val="none"/>
                <w:lang w:eastAsia="zh-CN"/>
              </w:rPr>
              <w:t>、</w:t>
            </w:r>
            <w:r>
              <w:rPr>
                <w:rFonts w:hint="eastAsia" w:ascii="Times New Roman" w:hAnsi="Times New Roman" w:eastAsia="仿宋" w:cs="Times New Roman"/>
                <w:sz w:val="24"/>
                <w:szCs w:val="24"/>
                <w:highlight w:val="none"/>
                <w:lang w:val="en-US" w:eastAsia="zh-CN"/>
              </w:rPr>
              <w:t>新闻传播学等相关学科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6</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赵前明</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电话：0913-2133007</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13892330069</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邮箱：124457820@qq.com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101"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外国语学院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外国语言文学</w:t>
            </w:r>
            <w:r>
              <w:rPr>
                <w:rFonts w:hint="eastAsia" w:ascii="Times New Roman" w:hAnsi="Times New Roman" w:eastAsia="仿宋" w:cs="Times New Roman"/>
                <w:sz w:val="24"/>
                <w:szCs w:val="24"/>
                <w:highlight w:val="none"/>
                <w:lang w:val="en-US" w:eastAsia="zh-CN"/>
              </w:rPr>
              <w:t>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3</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李海荣</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电话：0913-2133076</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15291302651</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sz w:val="24"/>
                <w:szCs w:val="24"/>
                <w:highlight w:val="none"/>
              </w:rPr>
              <w:fldChar w:fldCharType="begin"/>
            </w:r>
            <w:r>
              <w:rPr>
                <w:rFonts w:hint="default" w:ascii="Times New Roman" w:hAnsi="Times New Roman" w:eastAsia="仿宋" w:cs="Times New Roman"/>
                <w:sz w:val="24"/>
                <w:szCs w:val="24"/>
                <w:highlight w:val="none"/>
              </w:rPr>
              <w:instrText xml:space="preserve"> HYPERLINK "mailto:1042799661@qq.com" \o "mailto:1042799661@qq.com" </w:instrText>
            </w:r>
            <w:r>
              <w:rPr>
                <w:rFonts w:hint="default" w:ascii="Times New Roman" w:hAnsi="Times New Roman" w:eastAsia="仿宋" w:cs="Times New Roman"/>
                <w:sz w:val="24"/>
                <w:szCs w:val="24"/>
                <w:highlight w:val="none"/>
              </w:rPr>
              <w:fldChar w:fldCharType="separate"/>
            </w:r>
            <w:r>
              <w:rPr>
                <w:rStyle w:val="7"/>
                <w:rFonts w:hint="default" w:ascii="Times New Roman" w:hAnsi="Times New Roman" w:eastAsia="仿宋" w:cs="Times New Roman"/>
                <w:color w:val="auto"/>
                <w:sz w:val="24"/>
                <w:szCs w:val="24"/>
                <w:highlight w:val="none"/>
              </w:rPr>
              <w:t>邮箱：1042799661@qq.com</w:t>
            </w:r>
            <w:r>
              <w:rPr>
                <w:rFonts w:hint="default" w:ascii="Times New Roman" w:hAnsi="Times New Roman" w:eastAsia="仿宋" w:cs="Times New Roman"/>
                <w:color w:val="auto"/>
                <w:sz w:val="24"/>
                <w:szCs w:val="24"/>
                <w:highlight w:val="none"/>
              </w:rPr>
              <w:fldChar w:fldCharType="end"/>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25"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数学与统计学院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数学</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统计学及其相关学科</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rPr>
              <w:t>大数据科学与技术及其相关专业</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8</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陈</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斌</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电话：0913-2133968</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13992340605</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邮箱：ccbb3344@163.com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937"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物理与电气工程学院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电子信息、</w:t>
            </w:r>
            <w:r>
              <w:rPr>
                <w:rFonts w:hint="default" w:ascii="Times New Roman" w:hAnsi="Times New Roman" w:eastAsia="仿宋" w:cs="Times New Roman"/>
                <w:sz w:val="24"/>
                <w:szCs w:val="24"/>
                <w:highlight w:val="none"/>
              </w:rPr>
              <w:t>物理学</w:t>
            </w:r>
            <w:r>
              <w:rPr>
                <w:rFonts w:hint="eastAsia" w:ascii="Times New Roman" w:hAnsi="Times New Roman" w:eastAsia="仿宋" w:cs="Times New Roman"/>
                <w:sz w:val="24"/>
                <w:szCs w:val="24"/>
                <w:highlight w:val="none"/>
                <w:lang w:val="en-US" w:eastAsia="zh-CN"/>
              </w:rPr>
              <w:t>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4</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张修兴</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电话：0913-2133053     15769231958</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w:t>
            </w:r>
            <w:r>
              <w:rPr>
                <w:rFonts w:hint="default" w:ascii="Times New Roman" w:hAnsi="Times New Roman" w:eastAsia="仿宋" w:cs="Times New Roman"/>
                <w:sz w:val="24"/>
                <w:szCs w:val="24"/>
                <w:highlight w:val="none"/>
              </w:rPr>
              <w:fldChar w:fldCharType="begin"/>
            </w:r>
            <w:r>
              <w:rPr>
                <w:rFonts w:hint="default" w:ascii="Times New Roman" w:hAnsi="Times New Roman" w:eastAsia="仿宋" w:cs="Times New Roman"/>
                <w:sz w:val="24"/>
                <w:szCs w:val="24"/>
                <w:highlight w:val="none"/>
              </w:rPr>
              <w:instrText xml:space="preserve"> HYPERLINK "mailto:253906217@qq.com" </w:instrText>
            </w:r>
            <w:r>
              <w:rPr>
                <w:rFonts w:hint="default" w:ascii="Times New Roman" w:hAnsi="Times New Roman" w:eastAsia="仿宋" w:cs="Times New Roman"/>
                <w:sz w:val="24"/>
                <w:szCs w:val="24"/>
                <w:highlight w:val="none"/>
              </w:rPr>
              <w:fldChar w:fldCharType="separate"/>
            </w:r>
            <w:r>
              <w:rPr>
                <w:rFonts w:hint="default" w:ascii="Times New Roman" w:hAnsi="Times New Roman" w:eastAsia="仿宋" w:cs="Times New Roman"/>
                <w:kern w:val="0"/>
                <w:sz w:val="24"/>
                <w:szCs w:val="24"/>
                <w:highlight w:val="none"/>
                <w:lang w:bidi="ar"/>
              </w:rPr>
              <w:t>253906217</w:t>
            </w:r>
            <w:r>
              <w:rPr>
                <w:rFonts w:hint="default" w:ascii="Times New Roman" w:hAnsi="Times New Roman" w:eastAsia="仿宋" w:cs="Times New Roman"/>
                <w:kern w:val="0"/>
                <w:sz w:val="24"/>
                <w:szCs w:val="24"/>
                <w:highlight w:val="none"/>
                <w:lang w:bidi="ar"/>
              </w:rPr>
              <w:fldChar w:fldCharType="end"/>
            </w:r>
            <w:r>
              <w:rPr>
                <w:rFonts w:hint="default" w:ascii="Times New Roman" w:hAnsi="Times New Roman" w:eastAsia="仿宋" w:cs="Times New Roman"/>
                <w:kern w:val="0"/>
                <w:sz w:val="24"/>
                <w:szCs w:val="24"/>
                <w:highlight w:val="none"/>
                <w:lang w:bidi="ar"/>
              </w:rPr>
              <w:t>@qq.com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41"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化学与材料学院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化学、化学工程与技术、材料科学与工程</w:t>
            </w:r>
            <w:r>
              <w:rPr>
                <w:rFonts w:hint="eastAsia" w:ascii="Times New Roman" w:hAnsi="Times New Roman" w:eastAsia="仿宋" w:cs="Times New Roman"/>
                <w:sz w:val="24"/>
                <w:szCs w:val="24"/>
                <w:highlight w:val="none"/>
                <w:lang w:val="en-US" w:eastAsia="zh-CN"/>
              </w:rPr>
              <w:t>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6</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刘展晴</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电话：0913-2136919</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13429736635</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邮箱：wnliuzq@126.com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25"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计算机学院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信息与通信工程</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计算机科学与技术</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软件工程</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网络空间安全</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电子信息</w:t>
            </w:r>
            <w:r>
              <w:rPr>
                <w:rFonts w:hint="eastAsia"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数学</w:t>
            </w:r>
            <w:r>
              <w:rPr>
                <w:rFonts w:hint="eastAsia" w:ascii="Times New Roman" w:hAnsi="Times New Roman" w:eastAsia="仿宋" w:cs="Times New Roman"/>
                <w:sz w:val="24"/>
                <w:szCs w:val="24"/>
                <w:highlight w:val="none"/>
                <w:lang w:eastAsia="zh-CN"/>
              </w:rPr>
              <w:t>等相关学科或专业</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8</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杨方琦</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电话：0913-2133052</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15929260887</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邮箱：277956675@qq.com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25"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环境与生命科学学院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eastAsia="zh-CN"/>
              </w:rPr>
              <w:t>生物学、地理学、生物制药</w:t>
            </w:r>
            <w:r>
              <w:rPr>
                <w:rFonts w:hint="eastAsia" w:ascii="Times New Roman" w:hAnsi="Times New Roman" w:eastAsia="仿宋" w:cs="Times New Roman"/>
                <w:sz w:val="24"/>
                <w:szCs w:val="24"/>
                <w:highlight w:val="none"/>
                <w:lang w:val="en-US" w:eastAsia="zh-CN"/>
              </w:rPr>
              <w:t>等相关学科或专业</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6</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lang w:bidi="ar"/>
              </w:rPr>
            </w:pPr>
            <w:r>
              <w:rPr>
                <w:rFonts w:hint="default" w:ascii="Times New Roman" w:hAnsi="Times New Roman" w:eastAsia="仿宋" w:cs="Times New Roman"/>
                <w:kern w:val="0"/>
                <w:sz w:val="24"/>
                <w:szCs w:val="24"/>
                <w:lang w:bidi="ar"/>
              </w:rPr>
              <w:t>吴逸群</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lang w:bidi="ar"/>
              </w:rPr>
              <w:t>电话：0913-2133396</w:t>
            </w:r>
            <w:r>
              <w:rPr>
                <w:rFonts w:hint="eastAsia" w:ascii="Times New Roman" w:hAnsi="Times New Roman" w:eastAsia="仿宋" w:cs="Times New Roman"/>
                <w:kern w:val="0"/>
                <w:sz w:val="24"/>
                <w:szCs w:val="24"/>
                <w:lang w:val="en-US" w:eastAsia="zh-CN" w:bidi="ar"/>
              </w:rPr>
              <w:t xml:space="preserve">  </w:t>
            </w:r>
            <w:r>
              <w:rPr>
                <w:rFonts w:hint="default" w:ascii="Times New Roman" w:hAnsi="Times New Roman" w:eastAsia="仿宋" w:cs="Times New Roman"/>
                <w:kern w:val="0"/>
                <w:sz w:val="24"/>
                <w:szCs w:val="24"/>
                <w:lang w:bidi="ar"/>
              </w:rPr>
              <w:t>15191316126</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0"/>
                <w:sz w:val="24"/>
                <w:szCs w:val="24"/>
                <w:lang w:bidi="ar"/>
              </w:rPr>
              <w:t>邮箱：286679843@qq.com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101"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音乐学院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音乐</w:t>
            </w:r>
            <w:r>
              <w:rPr>
                <w:rFonts w:hint="default" w:ascii="Times New Roman" w:hAnsi="Times New Roman" w:eastAsia="仿宋" w:cs="Times New Roman"/>
                <w:sz w:val="24"/>
                <w:szCs w:val="24"/>
                <w:highlight w:val="none"/>
                <w:lang w:eastAsia="zh-CN"/>
              </w:rPr>
              <w:t>与舞蹈学</w:t>
            </w:r>
            <w:r>
              <w:rPr>
                <w:rFonts w:hint="eastAsia" w:ascii="Times New Roman" w:hAnsi="Times New Roman" w:eastAsia="仿宋" w:cs="Times New Roman"/>
                <w:sz w:val="24"/>
                <w:szCs w:val="24"/>
                <w:highlight w:val="none"/>
                <w:lang w:val="en-US" w:eastAsia="zh-CN"/>
              </w:rPr>
              <w:t>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4</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刘</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鹏</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电话：0913-2133992</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15709130333邮箱：982114903@qq.com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101"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体育学院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体育学</w:t>
            </w:r>
            <w:r>
              <w:rPr>
                <w:rFonts w:hint="eastAsia" w:ascii="Times New Roman" w:hAnsi="Times New Roman" w:eastAsia="仿宋" w:cs="Times New Roman"/>
                <w:sz w:val="24"/>
                <w:szCs w:val="24"/>
                <w:highlight w:val="none"/>
                <w:lang w:val="en-US" w:eastAsia="zh-CN"/>
              </w:rPr>
              <w:t>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3</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王居海</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电话：0913-2136920</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13992333818</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邮箱：57864469@qq.com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29"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美术学院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color w:val="auto"/>
                <w:sz w:val="24"/>
                <w:szCs w:val="24"/>
                <w:highlight w:val="none"/>
                <w:lang w:eastAsia="zh-CN"/>
              </w:rPr>
              <w:t>美术</w:t>
            </w:r>
            <w:r>
              <w:rPr>
                <w:rFonts w:hint="eastAsia" w:ascii="Times New Roman" w:hAnsi="Times New Roman" w:eastAsia="仿宋" w:cs="Times New Roman"/>
                <w:color w:val="auto"/>
                <w:sz w:val="24"/>
                <w:szCs w:val="24"/>
                <w:highlight w:val="none"/>
                <w:lang w:val="en-US" w:eastAsia="zh-CN"/>
              </w:rPr>
              <w:t>学</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sz w:val="24"/>
                <w:szCs w:val="24"/>
                <w:highlight w:val="none"/>
                <w:lang w:eastAsia="zh-CN"/>
              </w:rPr>
              <w:t>设计学</w:t>
            </w:r>
            <w:r>
              <w:rPr>
                <w:rFonts w:hint="eastAsia" w:ascii="Times New Roman" w:hAnsi="Times New Roman" w:eastAsia="仿宋" w:cs="Times New Roman"/>
                <w:sz w:val="24"/>
                <w:szCs w:val="24"/>
                <w:highlight w:val="none"/>
                <w:lang w:val="en-US" w:eastAsia="zh-CN"/>
              </w:rPr>
              <w:t>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4</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殷晓克</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电话：0913-2133200</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13992399091</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邮箱：5263961@qq.com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77"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传媒学院</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戏剧与影视学、设计学</w:t>
            </w:r>
            <w:r>
              <w:rPr>
                <w:rFonts w:hint="eastAsia" w:ascii="Times New Roman" w:hAnsi="Times New Roman" w:eastAsia="仿宋" w:cs="Times New Roman"/>
                <w:sz w:val="24"/>
                <w:szCs w:val="24"/>
                <w:highlight w:val="none"/>
                <w:lang w:val="en-US" w:eastAsia="zh-CN"/>
              </w:rPr>
              <w:t>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4</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曹熙斌</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电话：0913-8263599</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13572393926</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邮箱：1325197315@qq.com</w:t>
            </w:r>
          </w:p>
        </w:tc>
      </w:tr>
      <w:tr>
        <w:tblPrEx>
          <w:tblBorders>
            <w:top w:val="double" w:color="00B0F0" w:sz="4" w:space="0"/>
            <w:left w:val="double" w:color="00B0F0" w:sz="4" w:space="0"/>
            <w:bottom w:val="double" w:color="00B0F0" w:sz="4" w:space="0"/>
            <w:right w:val="double" w:color="00B0F0" w:sz="4" w:space="0"/>
            <w:insideH w:val="double" w:color="00B0F0" w:sz="4" w:space="0"/>
            <w:insideV w:val="double" w:color="00B0F0" w:sz="4" w:space="0"/>
          </w:tblBorders>
          <w:tblCellMar>
            <w:top w:w="0" w:type="dxa"/>
            <w:left w:w="0" w:type="dxa"/>
            <w:bottom w:w="0" w:type="dxa"/>
            <w:right w:w="0" w:type="dxa"/>
          </w:tblCellMar>
        </w:tblPrEx>
        <w:trPr>
          <w:trHeight w:val="1049" w:hRule="atLeast"/>
        </w:trPr>
        <w:tc>
          <w:tcPr>
            <w:tcW w:w="229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 xml:space="preserve">莫斯科艺术学院 </w:t>
            </w:r>
          </w:p>
        </w:tc>
        <w:tc>
          <w:tcPr>
            <w:tcW w:w="62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kern w:val="0"/>
                <w:sz w:val="24"/>
                <w:szCs w:val="24"/>
                <w:highlight w:val="none"/>
                <w:lang w:val="en-US" w:eastAsia="zh-CN" w:bidi="ar"/>
              </w:rPr>
            </w:pPr>
            <w:r>
              <w:rPr>
                <w:rFonts w:hint="eastAsia" w:ascii="Times New Roman" w:hAnsi="Times New Roman" w:eastAsia="仿宋" w:cs="Times New Roman"/>
                <w:sz w:val="24"/>
                <w:szCs w:val="24"/>
                <w:highlight w:val="none"/>
                <w:lang w:val="en-US" w:eastAsia="zh-CN"/>
              </w:rPr>
              <w:t>外国语言文学（俄语及相关专业）、教育学（学前教育）、音乐学、美术学等相关学科</w:t>
            </w:r>
          </w:p>
        </w:tc>
        <w:tc>
          <w:tcPr>
            <w:tcW w:w="1640" w:type="dxa"/>
            <w:tcBorders>
              <w:tl2br w:val="nil"/>
              <w:tr2bl w:val="nil"/>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博士研究生</w:t>
            </w:r>
          </w:p>
        </w:tc>
        <w:tc>
          <w:tcPr>
            <w:tcW w:w="880" w:type="dxa"/>
            <w:tcBorders>
              <w:tl2br w:val="nil"/>
              <w:tr2bl w:val="nil"/>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kern w:val="2"/>
                <w:sz w:val="24"/>
                <w:szCs w:val="24"/>
                <w:highlight w:val="none"/>
                <w:lang w:val="en-US" w:eastAsia="zh-CN" w:bidi="ar-SA"/>
              </w:rPr>
            </w:pPr>
            <w:r>
              <w:rPr>
                <w:rFonts w:hint="eastAsia" w:ascii="Times New Roman" w:hAnsi="Times New Roman" w:eastAsia="仿宋" w:cs="Times New Roman"/>
                <w:kern w:val="2"/>
                <w:sz w:val="24"/>
                <w:szCs w:val="24"/>
                <w:highlight w:val="none"/>
                <w:lang w:val="en-US" w:eastAsia="zh-CN" w:bidi="ar-SA"/>
              </w:rPr>
              <w:t>4</w:t>
            </w:r>
          </w:p>
        </w:tc>
        <w:tc>
          <w:tcPr>
            <w:tcW w:w="3813" w:type="dxa"/>
            <w:tcBorders>
              <w:tl2br w:val="nil"/>
              <w:tr2bl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kern w:val="0"/>
                <w:sz w:val="24"/>
                <w:szCs w:val="24"/>
                <w:highlight w:val="none"/>
                <w:lang w:bidi="ar"/>
              </w:rPr>
            </w:pPr>
            <w:r>
              <w:rPr>
                <w:rFonts w:hint="default" w:ascii="Times New Roman" w:hAnsi="Times New Roman" w:eastAsia="仿宋" w:cs="Times New Roman"/>
                <w:kern w:val="0"/>
                <w:sz w:val="24"/>
                <w:szCs w:val="24"/>
                <w:highlight w:val="none"/>
                <w:lang w:bidi="ar"/>
              </w:rPr>
              <w:t>席景奇</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bidi="ar"/>
              </w:rPr>
              <w:t>电话：0913-2133030</w:t>
            </w:r>
            <w:r>
              <w:rPr>
                <w:rFonts w:hint="eastAsia" w:ascii="Times New Roman" w:hAnsi="Times New Roman" w:eastAsia="仿宋" w:cs="Times New Roman"/>
                <w:kern w:val="0"/>
                <w:sz w:val="24"/>
                <w:szCs w:val="24"/>
                <w:highlight w:val="none"/>
                <w:lang w:val="en-US" w:eastAsia="zh-CN" w:bidi="ar"/>
              </w:rPr>
              <w:t xml:space="preserve">  </w:t>
            </w:r>
            <w:r>
              <w:rPr>
                <w:rFonts w:hint="default" w:ascii="Times New Roman" w:hAnsi="Times New Roman" w:eastAsia="仿宋" w:cs="Times New Roman"/>
                <w:kern w:val="0"/>
                <w:sz w:val="24"/>
                <w:szCs w:val="24"/>
                <w:highlight w:val="none"/>
                <w:lang w:bidi="ar"/>
              </w:rPr>
              <w:t>13891320083</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kern w:val="2"/>
                <w:sz w:val="24"/>
                <w:szCs w:val="24"/>
                <w:highlight w:val="none"/>
                <w:lang w:val="en-US" w:eastAsia="zh-CN" w:bidi="ar-SA"/>
              </w:rPr>
            </w:pPr>
            <w:r>
              <w:rPr>
                <w:rFonts w:hint="default" w:ascii="Times New Roman" w:hAnsi="Times New Roman" w:eastAsia="仿宋" w:cs="Times New Roman"/>
                <w:kern w:val="0"/>
                <w:sz w:val="24"/>
                <w:szCs w:val="24"/>
                <w:highlight w:val="none"/>
                <w:lang w:bidi="ar"/>
              </w:rPr>
              <w:t>邮箱：690560492@qq.com</w:t>
            </w:r>
          </w:p>
        </w:tc>
      </w:tr>
    </w:tbl>
    <w:p>
      <w:pPr>
        <w:jc w:val="center"/>
        <w:rPr>
          <w:rFonts w:hint="default"/>
          <w:lang w:val="en-US" w:eastAsia="zh-CN"/>
        </w:rPr>
      </w:pPr>
    </w:p>
    <w:sectPr>
      <w:pgSz w:w="16838" w:h="11906" w:orient="landscape"/>
      <w:pgMar w:top="850" w:right="1020" w:bottom="85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简体">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YTMyN2M1MmVlMDU1ZGFhNjY2NDBkYjI1YzNjZTAifQ=="/>
  </w:docVars>
  <w:rsids>
    <w:rsidRoot w:val="04D72501"/>
    <w:rsid w:val="00D97760"/>
    <w:rsid w:val="04D72501"/>
    <w:rsid w:val="055B2868"/>
    <w:rsid w:val="1F9C19F5"/>
    <w:rsid w:val="3F6B3283"/>
    <w:rsid w:val="48552FBC"/>
    <w:rsid w:val="490D7CA8"/>
    <w:rsid w:val="54603E14"/>
    <w:rsid w:val="5A0A1945"/>
    <w:rsid w:val="64297179"/>
    <w:rsid w:val="79B0209F"/>
    <w:rsid w:val="79E101CC"/>
    <w:rsid w:val="7E50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styleId="7">
    <w:name w:val="Hyperlink"/>
    <w:basedOn w:val="5"/>
    <w:unhideWhenUsed/>
    <w:qFormat/>
    <w:uiPriority w:val="99"/>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2024-03-11T14:04:00Z</dcterms:created>
  <dc:creator>蓝天</dc:creator>
  <cp:lastModifiedBy>蓝天</cp:lastModifiedBy>
  <cp:lastPrinted>2024-03-12T01:01:00Z</cp:lastPrinted>
  <dcterms:modified xsi:type="dcterms:W3CDTF">2024-03-12T06:38:18Z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7D5D05AB00B1418D93D89E7AFD9B889F_11</vt:lpwstr>
  </property>
</Properties>
</file>