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77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上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蔡县2023年特岗教师招聘面试工作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77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领导小组人员名单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  长：张鹏飞   县政府副县长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成  员：李志华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16"/>
          <w:szCs w:val="16"/>
          <w:bdr w:val="none" w:color="auto" w:sz="0" w:space="0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县政府办公室副科级干部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96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邱应征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16"/>
          <w:szCs w:val="16"/>
          <w:bdr w:val="none" w:color="auto" w:sz="0" w:space="0"/>
        </w:rPr>
        <w:t>　 县教育局局长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96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杨伟新　 县人社局局长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96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张红岩　 县财政局局长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96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周 舒　  县编办主任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96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李慧贤  县卫健体委主任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96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刘广舟　 县公安局党委委员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96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周德阳　 县纪委监委派驻第九纪检监察组组长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领导小组下设办公室，办公室设在县教育局，邱应征同志任办公室主任，办公室工作人员名单如下：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主  任：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邱应征　 县教育局党组书记、局长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副主任：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李奎武　 县教育局党组成员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成  员：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葛宏生   县教育局教师教育股股长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96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王海涛   县教育局人事股股长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96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张中阳　 县教育局基础教育股股长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96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于  伟　 县教育局规划财务股股长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96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李建辉　 县教育局体卫艺股股长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        陈占军   县教育局信访股股长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9" w:beforeAutospacing="0" w:after="171" w:afterAutospacing="0" w:line="317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上蔡县2023年特岗教师招聘面试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9" w:beforeAutospacing="0" w:after="69" w:afterAutospacing="0" w:line="317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9"/>
          <w:sz w:val="27"/>
          <w:szCs w:val="27"/>
          <w:bdr w:val="none" w:color="auto" w:sz="0" w:space="0"/>
        </w:rPr>
        <w:t>微课评分标准</w:t>
      </w:r>
    </w:p>
    <w:tbl>
      <w:tblPr>
        <w:tblW w:w="49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807"/>
        <w:gridCol w:w="9"/>
        <w:gridCol w:w="3436"/>
        <w:gridCol w:w="1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项   目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内     容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仪容、仪表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（10分）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谈吐举止文明、体态动作恰当得体、表情自然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容</w:t>
            </w:r>
          </w:p>
        </w:tc>
        <w:tc>
          <w:tcPr>
            <w:tcW w:w="7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教材分析、处理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（25分）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教材的地位及作用分析准确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教学目标及确立目标的依据恰当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重点、难点确定准确，依据合理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教学内容的组织与安排合理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学生状况分析得准确，采取对策恰当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教学方法、手段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（25分）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教学方法及选择的依据恰当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教学方法灵活、实用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教学设计有新意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实验、教具、电教等教学手段运用恰当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教学程序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（20分）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新课导入自然、新颖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新课讲解透彻，重点突出、难点突破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能合理运用教学资源并有效辅助教学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体现多样的课堂互动，有效地引导学生积极主动地参与学习过程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能客观地预估教学效果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各环节过渡自然，时间分配合理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基本功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（20分）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语言清晰、流畅，逻辑性强，能用普通话交流、讲课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板书设计精当，字迹工整、准确、美观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教态自然、大方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讲授内容具体，教学结构与展示合理，详略得当，层次分明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6" w:beforeAutospacing="0" w:after="171" w:afterAutospacing="0" w:line="240" w:lineRule="atLeast"/>
        <w:ind w:left="0" w:right="0" w:firstLine="274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备注：音乐、体育、美术、信息技术学科微课课总分为60分，各项标准分数为上述标准的60%。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6" w:beforeAutospacing="0" w:after="171" w:afterAutospacing="0" w:line="240" w:lineRule="atLeast"/>
        <w:ind w:left="0" w:right="0" w:firstLine="36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9" w:afterAutospacing="0" w:line="21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上蔡县中小学使用教材版本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643"/>
        <w:gridCol w:w="1054"/>
        <w:gridCol w:w="1286"/>
        <w:gridCol w:w="3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学段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学科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年级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物理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八年级下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册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人民教育出版社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教育部审定2012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化学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九年级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上册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人民教育出版社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教育部审定2012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生物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137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八年级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下册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人民教育出版社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教育部审定2013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地理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年级下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册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湖南教育出版社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教育部审定2013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语文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四年级下册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人民教育出版社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教育部审定2019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数学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四年级下册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北京师范大学出版社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教育部审定2013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英语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四年级下册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科学普及出版社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教育部审定2019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道德与法治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四年级下册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人民教育出版社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教育部审定2019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美术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四年级下册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人民教育出版社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教育部审定2013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体育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四年级水平2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科学出版社、龙门书局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教育部审定2014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音乐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四年级下册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人民教育出版社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教育部审定2013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197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197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351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24A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2023-07-28T07:15:51Z</dcterms:created>
  <dc:creator>19219</dc:creator>
  <cp:lastModifiedBy>19219</cp:lastModifiedBy>
  <dcterms:modified xsi:type="dcterms:W3CDTF">2023-07-28T07:15:58Z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81D231FE3E2B487983263B04AFC76C03_12</vt:lpwstr>
  </property>
</Properties>
</file>