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0BBB495">
      <w:pPr>
        <w:spacing w:line="594" w:lineRule="exact"/>
        <w:jc w:val="center"/>
        <w:rPr>
          <w:rFonts w:hint="eastAsia" w:ascii="仿宋_GB2312"/>
          <w:color w:val="auto"/>
          <w:sz w:val="32"/>
          <w:szCs w:val="32"/>
        </w:rPr>
      </w:pPr>
      <w:bookmarkStart w:id="0" w:name="_GoBack"/>
      <w:r>
        <w:rPr>
          <w:rFonts w:hint="eastAsia" w:ascii="方正小标宋简体" w:hAnsi="仿宋" w:eastAsia="方正小标宋简体" w:cs="仿宋_GB2312"/>
          <w:color w:val="auto"/>
          <w:sz w:val="40"/>
          <w:szCs w:val="36"/>
        </w:rPr>
        <w:t>事业单位人事管理回避规定</w:t>
      </w:r>
      <w:bookmarkEnd w:id="0"/>
    </w:p>
    <w:p w14:paraId="0AFEE327">
      <w:pPr>
        <w:shd w:val="solid" w:color="FFFFFF" w:fill="auto"/>
        <w:autoSpaceDN w:val="0"/>
        <w:spacing w:before="159" w:beforeLines="50" w:after="159" w:afterLines="50" w:line="594" w:lineRule="exact"/>
        <w:jc w:val="center"/>
        <w:rPr>
          <w:rFonts w:hint="eastAsia" w:ascii="黑体" w:hAnsi="仿宋" w:eastAsia="黑体"/>
          <w:bCs/>
          <w:color w:val="auto"/>
          <w:sz w:val="32"/>
          <w:szCs w:val="32"/>
        </w:rPr>
      </w:pPr>
      <w:r>
        <w:rPr>
          <w:rFonts w:hint="eastAsia" w:ascii="黑体" w:hAnsi="仿宋" w:eastAsia="黑体"/>
          <w:bCs/>
          <w:color w:val="auto"/>
          <w:sz w:val="32"/>
          <w:szCs w:val="32"/>
        </w:rPr>
        <w:t>第一章  总则</w:t>
      </w:r>
    </w:p>
    <w:p w14:paraId="5189830F">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为规范事业单位人事管理工作，维护人事管理公平公正，根据《事业单位人事管理条例》及有关法律法规，制定本规定。</w:t>
      </w:r>
    </w:p>
    <w:p w14:paraId="19795B38">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14:paraId="7126BBF2">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本规定所称事业单位人事管理回避包括岗位回避和履职回避。</w:t>
      </w:r>
    </w:p>
    <w:p w14:paraId="28AC8D67">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事业单位人事管理工作所有参与方以及可能影响公正的特定关系人需要回避的，适用本规定。</w:t>
      </w:r>
    </w:p>
    <w:p w14:paraId="4D7A23AF">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事业单位领导人员回避按照本规定执行，法律法规另有规定的，从其规定。</w:t>
      </w:r>
    </w:p>
    <w:p w14:paraId="543DBBD1">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事业单位、主管部门、事业单位人事综合管理部门按照干部人事管理权限，负责事业单位人事管理回避的执行和监督。</w:t>
      </w:r>
    </w:p>
    <w:p w14:paraId="0A74BED4">
      <w:pPr>
        <w:shd w:val="solid" w:color="FFFFFF" w:fill="auto"/>
        <w:autoSpaceDN w:val="0"/>
        <w:spacing w:before="159" w:beforeLines="50" w:after="159" w:afterLines="50" w:line="594" w:lineRule="exact"/>
        <w:jc w:val="center"/>
        <w:rPr>
          <w:rFonts w:hint="eastAsia" w:ascii="黑体" w:hAnsi="仿宋" w:eastAsia="黑体"/>
          <w:bCs/>
          <w:color w:val="auto"/>
          <w:sz w:val="32"/>
          <w:szCs w:val="32"/>
        </w:rPr>
      </w:pPr>
      <w:r>
        <w:rPr>
          <w:rFonts w:hint="eastAsia" w:ascii="黑体" w:hAnsi="仿宋" w:eastAsia="黑体"/>
          <w:bCs/>
          <w:color w:val="auto"/>
          <w:sz w:val="32"/>
          <w:szCs w:val="32"/>
        </w:rPr>
        <w:t>第二章  岗位回避</w:t>
      </w:r>
    </w:p>
    <w:p w14:paraId="2853EA29">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14:paraId="580743E9">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14:paraId="769659B5">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（二）直系血亲关系，包括祖父母、外祖父母、父母、子女、孙子女、外孙子女；</w:t>
      </w:r>
    </w:p>
    <w:p w14:paraId="33BD835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（三）三代以内旁系血亲关系，包括叔伯姑舅姨、兄弟姐妹、堂兄弟姐妹、表兄弟姐妹、侄子女、甥子女；</w:t>
      </w:r>
    </w:p>
    <w:p w14:paraId="32717CB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（四）近姻亲关系，包括配偶的父母、配偶的兄弟姐妹及其配偶、子女的配偶及子女配偶的父母、三代以内旁系血亲的配偶；</w:t>
      </w:r>
    </w:p>
    <w:p w14:paraId="35055F2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（五）其他亲属关系，包括养父母子女、形成抚养关系的继父母子女及由此形成的直系血亲、三代以内旁系血亲和近姻亲关系。</w:t>
      </w:r>
    </w:p>
    <w:p w14:paraId="31CFE46F">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前款所称同一事业单位，是指依法登记的同一事业单位法人。</w:t>
      </w:r>
    </w:p>
    <w:p w14:paraId="05C0D6C7">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本规定所称直接上下级领导关系包括：</w:t>
      </w:r>
    </w:p>
    <w:p w14:paraId="78B67EC2">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（一）领导班子正职与副职；</w:t>
      </w:r>
    </w:p>
    <w:p w14:paraId="60CBD7F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（二）同一内设机构正职与副职；</w:t>
      </w:r>
    </w:p>
    <w:p w14:paraId="3BD1F088">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（三）上级正职、副职与下级正职；</w:t>
      </w:r>
    </w:p>
    <w:p w14:paraId="2610BE4A">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（四）单位无内设机构的，其正职、副职与其他管理人员以及从事审计、财务工作的专业技术人员；</w:t>
      </w:r>
    </w:p>
    <w:p w14:paraId="199497B5">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（五）内设机构无下一级单位的，其正职、副职与其他管理人员以及从事审计、财务工作的专业技术人员。</w:t>
      </w:r>
    </w:p>
    <w:p w14:paraId="7BDBE030">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事业单位工作人员岗位回避按照以下程序办理：</w:t>
      </w:r>
    </w:p>
    <w:p w14:paraId="24951D1B">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（一）本人提出回避申请，或者有关单位、人员提出回避要求。</w:t>
      </w:r>
    </w:p>
    <w:p w14:paraId="3E1AD33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（二）所在单位或者主管部门按照干部人事管理权限在一个月内作出回避决定。作出回避决定前，应当听取需要回避人员及相关人员的意见。</w:t>
      </w:r>
    </w:p>
    <w:p w14:paraId="1F0E1A5A">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（三）回避决定作出后，及时通知申请人，需要回避的，应当自回避决定作出之日起1个月内调整至相应岗位，并变更或者重新订立聘用合同。</w:t>
      </w:r>
    </w:p>
    <w:p w14:paraId="65A581ED">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岗位等级不同的一般由岗位等级较低的一方回避；岗位等级相同或者岗位类别不同的，根据工作需要和实际情况决定其中一方回避。</w:t>
      </w:r>
    </w:p>
    <w:p w14:paraId="431E964A">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因地域、专业、工作性质特殊等因素，需要灵活执行岗位回避政策的，可由省级以上事业单位人事综合管理部门、中央和国家机关各部门结合实际作出具体规定。</w:t>
      </w:r>
    </w:p>
    <w:p w14:paraId="56B431EE">
      <w:pPr>
        <w:shd w:val="solid" w:color="FFFFFF" w:fill="auto"/>
        <w:autoSpaceDN w:val="0"/>
        <w:spacing w:before="159" w:beforeLines="50" w:after="159" w:afterLines="50" w:line="594" w:lineRule="exact"/>
        <w:jc w:val="center"/>
        <w:rPr>
          <w:rFonts w:hint="eastAsia" w:ascii="黑体" w:hAnsi="仿宋" w:eastAsia="黑体"/>
          <w:bCs/>
          <w:color w:val="auto"/>
          <w:sz w:val="32"/>
          <w:szCs w:val="32"/>
        </w:rPr>
      </w:pPr>
      <w:r>
        <w:rPr>
          <w:rFonts w:hint="eastAsia" w:ascii="黑体" w:hAnsi="仿宋" w:eastAsia="黑体"/>
          <w:bCs/>
          <w:color w:val="auto"/>
          <w:sz w:val="32"/>
          <w:szCs w:val="32"/>
        </w:rPr>
        <w:t>第三章  履职回避</w:t>
      </w:r>
    </w:p>
    <w:p w14:paraId="4DFB8AA1">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事业单位工作人员应当回避的履职活动包括：</w:t>
      </w:r>
    </w:p>
    <w:p w14:paraId="41ED947F">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（一）岗位设置、公开招聘、聘用解聘（任免）、考核考察、奖励、处分、交流、人事争议处理、出国（境）审批；</w:t>
      </w:r>
    </w:p>
    <w:p w14:paraId="5565662B">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（二）人事考试、职称评审、人才评价；</w:t>
      </w:r>
    </w:p>
    <w:p w14:paraId="5D07E1F3">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（三）招生考试、项目评审、成果评选、资金审批与监管；</w:t>
      </w:r>
    </w:p>
    <w:p w14:paraId="32E25119">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（四）其他应当回避的履职活动。</w:t>
      </w:r>
    </w:p>
    <w:p w14:paraId="25E879FD">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事业单位工作人员履行第十一条所列职责时，有下列情形之一的，应当回避，不得参加相关调查、考察、讨论、评议、投票、评分、审核、决定等活动，也不得以任何方式施加影响：</w:t>
      </w:r>
    </w:p>
    <w:p w14:paraId="471C419D">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（一）涉及本人利害关系的；</w:t>
      </w:r>
    </w:p>
    <w:p w14:paraId="32389E2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（二）涉及与本人有本规定第六条所列亲属关系人员的利害关系的；</w:t>
      </w:r>
    </w:p>
    <w:p w14:paraId="788D8849">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（三）其他可能影响公正履行职责的。</w:t>
      </w:r>
    </w:p>
    <w:p w14:paraId="30A6A7E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事业单位工作人员履职回避按照以下程序办理：</w:t>
      </w:r>
    </w:p>
    <w:p w14:paraId="0CDE4A5F">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（一）本人或利害关系人提出回避申请，或者有关单位提出回避要求。</w:t>
      </w:r>
    </w:p>
    <w:p w14:paraId="5B0DEC76">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14:paraId="60EFC4D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（三）根据回避决定需要回避的，应当自回避决定作出之日起退出相关工作。</w:t>
      </w:r>
    </w:p>
    <w:p w14:paraId="68EF6773">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回避决定应当及时作出。回避决定作出前，本人可视情况确定是否先行退出相关履职活动。</w:t>
      </w:r>
    </w:p>
    <w:p w14:paraId="3C2F16D0">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14:paraId="0A979F16">
      <w:pPr>
        <w:shd w:val="solid" w:color="FFFFFF" w:fill="auto"/>
        <w:autoSpaceDN w:val="0"/>
        <w:spacing w:before="159" w:beforeLines="50" w:after="159" w:afterLines="50" w:line="594" w:lineRule="exact"/>
        <w:jc w:val="center"/>
        <w:rPr>
          <w:rFonts w:hint="eastAsia" w:ascii="黑体" w:hAnsi="仿宋" w:eastAsia="黑体"/>
          <w:bCs/>
          <w:color w:val="auto"/>
          <w:sz w:val="32"/>
          <w:szCs w:val="32"/>
        </w:rPr>
      </w:pPr>
      <w:r>
        <w:rPr>
          <w:rFonts w:hint="eastAsia" w:ascii="黑体" w:hAnsi="仿宋" w:eastAsia="黑体"/>
          <w:bCs/>
          <w:color w:val="auto"/>
          <w:sz w:val="32"/>
          <w:szCs w:val="32"/>
        </w:rPr>
        <w:t>第四章  管理与监督</w:t>
      </w:r>
    </w:p>
    <w:p w14:paraId="02C15D4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按照干部人事管理权限应当由事业单位作出或者授权作出回避决定的，特殊情况下，主管部门或者事业单位人事综合管理部门可以直接作出。</w:t>
      </w:r>
    </w:p>
    <w:p w14:paraId="46E16FF1">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事业单位工作人员必须服从回避决定，无正当理由拒不服从的，视情节轻重依法依规给予组织处理或处分。所在单位、主管部门负责督促回避决定落实到位。</w:t>
      </w:r>
    </w:p>
    <w:p w14:paraId="5298DB8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事业单位工作人员应当主动报告应回避的情形。有需要回避的情形不及时报告或者有意隐瞒的，予以批评教育；造成不良后果的，依法依规给予组织处理或处分。</w:t>
      </w:r>
    </w:p>
    <w:p w14:paraId="356CE94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14:paraId="6FF25064">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由于相关人员隐瞒应当回避情形，造成工作结果不公正的，按照国家有关规定取消或者撤销获取的资质、资格、荣誉、奖金、学籍、岗位、项目、资金等。</w:t>
      </w:r>
    </w:p>
    <w:p w14:paraId="48F59337">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事业单位及其主管部门对拟新进人员和拟调整岗位人员，应当依据本规定严格审查把关，避免形成回避关系。对因婚姻、岗位变化等新形成的回避关系，应当及时予以调整。</w:t>
      </w:r>
    </w:p>
    <w:p w14:paraId="0B9D5ED9">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14:paraId="2829E9AE">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对个人、组织据实反映本规定所列各类需要回避情形的，有关单位、部门应当按照干部人事管理权限及时处理。</w:t>
      </w:r>
    </w:p>
    <w:p w14:paraId="335BFC74">
      <w:pPr>
        <w:shd w:val="solid" w:color="FFFFFF" w:fill="auto"/>
        <w:autoSpaceDN w:val="0"/>
        <w:spacing w:before="159" w:beforeLines="50" w:after="159" w:afterLines="50" w:line="594" w:lineRule="exact"/>
        <w:jc w:val="center"/>
        <w:rPr>
          <w:rFonts w:hint="eastAsia" w:ascii="黑体" w:hAnsi="仿宋" w:eastAsia="黑体"/>
          <w:bCs/>
          <w:color w:val="auto"/>
          <w:sz w:val="32"/>
          <w:szCs w:val="32"/>
        </w:rPr>
      </w:pPr>
      <w:r>
        <w:rPr>
          <w:rFonts w:hint="eastAsia" w:ascii="黑体" w:hAnsi="仿宋" w:eastAsia="黑体"/>
          <w:bCs/>
          <w:color w:val="auto"/>
          <w:sz w:val="32"/>
          <w:szCs w:val="32"/>
        </w:rPr>
        <w:t>第五章  附则</w:t>
      </w:r>
    </w:p>
    <w:p w14:paraId="37A3B440">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主管部门对所属事业单位实施人事管理工作需要回避的，参照本规定执行，法律法规另有规定的从其规定。</w:t>
      </w:r>
    </w:p>
    <w:p w14:paraId="6AE9B20B">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机关工勤人员的回避，参照本规定执行。</w:t>
      </w:r>
    </w:p>
    <w:p w14:paraId="00DBEF01">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本规定由中共中央组织部、人力资源社会保障部负责解释。</w:t>
      </w:r>
    </w:p>
    <w:p w14:paraId="23B516FC">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本规定自2020年1月1日起施行。</w:t>
      </w:r>
    </w:p>
    <w:p w14:paraId="300D44A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TYwNjA3MGU4ZWJkMjk5YjU5MmNlOGU0MzYxZmQifQ=="/>
  </w:docVars>
  <w:rsids>
    <w:rsidRoot w:val="22A14336"/>
    <w:rsid w:val="22A1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2024-07-12T07:03:00Z</dcterms:created>
  <dc:creator>微信用户</dc:creator>
  <cp:lastModifiedBy>微信用户</cp:lastModifiedBy>
  <dcterms:modified xsi:type="dcterms:W3CDTF">2024-07-12T07:04:22Z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A075D5BB2B4F4352A6930EC413743FD0_11</vt:lpwstr>
  </property>
</Properties>
</file>