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69" w:lineRule="atLeast"/>
        <w:ind w:left="0" w:right="0" w:firstLine="163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69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汝南县2023年特岗教师招聘面试工作领导小组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成  员  名  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7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组      长： 韩崇江  汝南县政府副县长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副  组  长： 杜英明 　汝南县政府办公室副主任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于俊丽  汝南县教育局局长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2289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            史向阳  汝南县人力资源和社会保障局局长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成      员： 杨  坤  汝南县纪委监委第二综合派驻组组长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任新宽  汝南县教育局党组成员、副局长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杨冠武  汝南县人力资源和社会保障局副局长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郭东升  汝南县财政局副局长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李烨华　汝南县编办副主任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领导小组下设办公室，办公室设在教育局，任新宽同志兼任办公室主任，刘艳斌同志兼任办公室副主任，负责资格审查、面试实施等具体工作。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成  员： 刘艳斌  汝南县教育局教师教育股股长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19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李文建  汝南县教育局人事股股长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19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董楣光  汝南县教育局办公室主任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19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谢  德  汝南县教育局督查室干部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119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汝南县2023年特岗教师招聘说课评分表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说课题目：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报考学段学科：      场次：      考生序号：     评委签名：</w:t>
      </w:r>
    </w:p>
    <w:tbl>
      <w:tblPr>
        <w:tblW w:w="76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5608"/>
        <w:gridCol w:w="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评价项目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评价内容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说教材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（20分）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0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9"/>
                <w:sz w:val="16"/>
                <w:szCs w:val="16"/>
                <w:bdr w:val="none" w:color="auto" w:sz="0" w:space="0"/>
              </w:rPr>
              <w:t>1、简要、准确说明本次课教学内容的结构特点、地位和作用。创造性地处理和利用教材。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2、教学内容设计有层次。突出重点，把握难点。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3、教学目标明确、具体、完整，符合课程要求和学生实际，可操作性强。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说教学教法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（30分）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1、教学方法和手段的使用阐述清晰。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2、体现新的教学理念，理论依据充分。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0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9"/>
                <w:sz w:val="16"/>
                <w:szCs w:val="16"/>
                <w:bdr w:val="none" w:color="auto" w:sz="0" w:space="0"/>
              </w:rPr>
              <w:t>3、最大限度的调动学生的学习积极性和主动性，培养学生学习能力，激发学生探究动机。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说教学过程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（30分）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0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9"/>
                <w:sz w:val="16"/>
                <w:szCs w:val="16"/>
                <w:bdr w:val="none" w:color="auto" w:sz="0" w:space="0"/>
              </w:rPr>
              <w:t>1、体现专业教育思想，突出学生的主体地位。教学思路清晰，线索一脉相承，循序渐进。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2、教学过程组织严密，结构完整，教学环节分配合理，衔接自然。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3、详略得当，突出重点，突破难点。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4、教学媒体优化组合，运用适时、适度、高效。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5、反馈措施得当，应变性强。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6、教学有特色，富有创意。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说课技巧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（20分）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1、教学基本功扎实，语言规范、简洁、逻辑性强，生动、具有感召力。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2、仪表端庄，教态自然，举止得体。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3、遵守时间（不足或超时酌情扣分）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总分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（100分）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      计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汝南县2023年特岗教师招聘面试体、音、美评分表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学科：    场次 ：      考生序号：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评委签名：</w:t>
      </w:r>
    </w:p>
    <w:tbl>
      <w:tblPr>
        <w:tblW w:w="7406" w:type="dxa"/>
        <w:tblInd w:w="8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4616"/>
        <w:gridCol w:w="771"/>
        <w:gridCol w:w="9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课题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项目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指  标  要  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分值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素养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1.仪表端正、表情自然大方（5分）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2.语言规范、精炼、生动、逻辑性强、具有感召力。（5分）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3.板书字体工整、准确、美观（5分）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分析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1.简要、准确点明主题（5分）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2、重点、难点把握准确，依据合理（5分）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3.教学目标明确（5分）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4.能准确分析本课内容的地位和作用（5分）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程序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1.导入新课自然新颖（5分）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2.创设教学情境合理（5分）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3.教学方法灵活，实用性强（5分）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4.能体现新课程理念，突出学生的主体地位。（5分）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5.教学程序清晰，循序渐进，教学环节设计合理，衔接自然，有特色，有创意。（5分）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展示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1.专业知识底蕴深厚、功底扎实（20分）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2.能体现学科特色（20分）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得分合计：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8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小学语文、小学数学面试加权计算办法说明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面试加权计算办法，在面试中，小学语文、小学数学学科因人数较多需分场进行，为了确保面试工作的公平、公正而采取的一种办法。即：考生面试成绩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=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（本科目总平均分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÷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该考场平均分）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×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该考生面试分数。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例如：小学语文设立两个考场，是同一个科目，因此语文的面试成绩需要乘一个加权数。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语文考场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A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：总分：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1522.42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，实际参考人数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20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人，考场平均分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76.1210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语文考场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B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：总分：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1494.88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，实际参考人数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18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人，考场平均分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83.0489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两个考场总分为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3017.30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，总参考人数为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38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人，则本职位总平均分为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79.4026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根据上述计算公式，这两个考场的加权数分别为：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语文考场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A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的加权系数：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79.40÷76.12=1.0431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语文考场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B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的加权系数：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79.40÷83.05=0.9560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加权系数保留两位小数，四舍五入。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考生的最后面试成绩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=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该考生的面试分数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×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该考场的加权系数。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考生的最后面试成绩保留到小数点第四位，四舍五入。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小学数学同上。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6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2023-07-28T07:12:33Z</dcterms:created>
  <dc:creator>19219</dc:creator>
  <cp:lastModifiedBy>19219</cp:lastModifiedBy>
  <dcterms:modified xsi:type="dcterms:W3CDTF">2023-07-28T07:12:48Z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DC6883160596468EA2C81E9D809536D0_12</vt:lpwstr>
  </property>
</Properties>
</file>