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0" w:tblpY="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1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金凤区2023年事业单位公开招聘工作人员体检安排一览表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体检医院：宁夏工伤康复鉴定指导中心（原宁夏干部疗养院）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地址：兴庆区富宁街康乐巷5号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咨询电话0951-4106335；0951-4065092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9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1、体检表贴近期2寸免冠同底照片2张，并加盖招聘单位公章；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2、体检前，请不要进食高脂肪和油腻的食物；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3、体检前1日应注意休息，勿熬夜、饮酒，避免剧烈运动；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4、体检当日应保持空腹，不可饮水和进食；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5、怀孕或者可能已受孕者，请事先告知医护人员，勿进行X光检查；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6、体检费用：男性312元；未婚女性335元；已婚女性354元（收费依据：自治区物价局、卫计委《关于在银川市（含永宁县)试行医疗服务价格管理改革的通知》（宁价费发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〔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2013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〕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7号）规定的医疗服务价格，体检医院为二级医疗单位，执行B类收费标准。）考生自己承担，可微信支付；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7、招聘单位需派工作人员到指定医院，对体检人员进行身份确认，确保体检人员准确无误；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8、参加体检考生必须于当日早晨按照指定时间提前到达指定医院，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请务必关注指定医院周边的交通状况，防止因道路施工、交通堵塞等原因迟到；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9、体检需持本人笔试准考证、有效身份证。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时段安排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体检时间：9:00-10:00（8:40点名）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NTJiZTU4ZDU3OGNjY2EyMGFmZTgwZDIxMjNmNGIifQ=="/>
  </w:docVars>
  <w:rsids>
    <w:rsidRoot w:val="27086154"/>
    <w:rsid w:val="0A5632AA"/>
    <w:rsid w:val="0DA844B2"/>
    <w:rsid w:val="23D24586"/>
    <w:rsid w:val="25474852"/>
    <w:rsid w:val="27086154"/>
    <w:rsid w:val="29483C32"/>
    <w:rsid w:val="300F45B2"/>
    <w:rsid w:val="43A44D33"/>
    <w:rsid w:val="5A4901F0"/>
    <w:rsid w:val="5BF93ABB"/>
    <w:rsid w:val="609D4FD9"/>
    <w:rsid w:val="6B300F7B"/>
    <w:rsid w:val="73D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548</Characters>
  <Lines>0</Lines>
  <Paragraphs>0</Paragraphs>
  <TotalTime>17</TotalTime>
  <ScaleCrop>false</ScaleCrop>
  <LinksUpToDate>false</LinksUpToDate>
  <CharactersWithSpaces>548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2020-11-23T17:19:00Z</dcterms:created>
  <dc:creator>军龙</dc:creator>
  <cp:lastModifiedBy>liuzhengfeng</cp:lastModifiedBy>
  <cp:lastPrinted>2022-07-29T10:51:00Z</cp:lastPrinted>
  <dcterms:modified xsi:type="dcterms:W3CDTF">2023-06-25T22:03:39Z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875A895FA0FF47C1A32720459EBAAC40</vt:lpwstr>
  </property>
</Properties>
</file>