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E/>
        <w:autoSpaceDN/>
        <w:spacing w:beforeAutospacing="0" w:afterAutospacing="0" w:line="560" w:lineRule="exact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西咸新区秦汉小学</w:t>
      </w:r>
      <w:r>
        <w:rPr>
          <w:rFonts w:hint="eastAsia" w:ascii="仿宋" w:hAnsi="仿宋" w:eastAsia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6"/>
          <w:szCs w:val="36"/>
        </w:rPr>
        <w:t>年教师招聘一览表</w:t>
      </w:r>
    </w:p>
    <w:p>
      <w:pPr>
        <w:pStyle w:val="4"/>
        <w:widowControl/>
        <w:autoSpaceDE/>
        <w:autoSpaceDN/>
        <w:spacing w:beforeAutospacing="0" w:afterAutospacing="0" w:line="560" w:lineRule="exact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tbl>
      <w:tblPr>
        <w:tblStyle w:val="5"/>
        <w:tblW w:w="137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862"/>
        <w:gridCol w:w="1450"/>
        <w:gridCol w:w="1450"/>
        <w:gridCol w:w="4873"/>
        <w:gridCol w:w="2301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1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本科：汉语言文学、汉语言；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研究生：中国古代文学、语言学及应用语言学、汉语言文字学、中国现当代文学、学科教学（语文）；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具有中小学相应学科教师资格证书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本科：数学与应用数学；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研究生：课程与教学论、学科教学（数学）、数学、基础数学、计算数学、概率论与数理统计、应用数学、运筹学与控制论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具有中小学相应学科教师资格证书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本科：音乐表演、音乐学；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研究生：音乐表演、音乐学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具有中小学相应学科教师资格证书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2MwOWY1ZmI4YjVmYTkyMmFiZTc3NWY2YTM0NmEifQ=="/>
  </w:docVars>
  <w:rsids>
    <w:rsidRoot w:val="00000000"/>
    <w:rsid w:val="4A6E7951"/>
    <w:rsid w:val="58274684"/>
    <w:rsid w:val="7D2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大标宋简体" w:hAnsi="方正大标宋简体" w:eastAsia="方正大标宋简体" w:cs="方正大标宋简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104"/>
      <w:szCs w:val="104"/>
    </w:rPr>
  </w:style>
  <w:style w:type="paragraph" w:customStyle="1" w:styleId="3">
    <w:name w:val="目录 11"/>
    <w:next w:val="1"/>
    <w:qFormat/>
    <w:uiPriority w:val="99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324</Characters>
  <Lines>0</Lines>
  <Paragraphs>0</Paragraphs>
  <TotalTime>0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2023-05-10T00:35:00Z</dcterms:created>
  <dc:creator>HP</dc:creator>
  <cp:lastModifiedBy>capital.浮华╮</cp:lastModifiedBy>
  <dcterms:modified xsi:type="dcterms:W3CDTF">2023-05-10T06:58:11Z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4880C3AA47314D0BBF447377026193D7_12</vt:lpwstr>
  </property>
</Properties>
</file>