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93" w:afterAutospacing="0" w:line="480" w:lineRule="atLeast"/>
        <w:ind w:left="0" w:right="0" w:firstLine="0"/>
        <w:jc w:val="left"/>
        <w:rPr>
          <w:rFonts w:ascii="å®‹ä½“" w:hAnsi="å®‹ä½“" w:eastAsia="å®‹ä½“" w:cs="å®‹ä½“"/>
          <w:i w:val="0"/>
          <w:iCs w:val="0"/>
          <w:caps w:val="0"/>
          <w:color w:val="000000"/>
          <w:spacing w:val="0"/>
          <w:sz w:val="16"/>
          <w:szCs w:val="16"/>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600" w:lineRule="atLeast"/>
        <w:ind w:left="0" w:right="0" w:firstLine="0"/>
        <w:jc w:val="center"/>
        <w:rPr>
          <w:rFonts w:hint="default" w:ascii="å®‹ä½“" w:hAnsi="å®‹ä½“" w:eastAsia="å®‹ä½“" w:cs="å®‹ä½“"/>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关于转发《事业单位公开招聘人员暂行规定》的通知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闽人发〔</w:t>
      </w: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2006〕10号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各设区市人事局、省直各单位、中央在闽单位：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现将《事业单位公开招聘人员暂行规定》（中华人民共和国人事部第6号令）转发给你们，并结合我省实际，就有关问题提出如下贯彻意见，请一并按照执行。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w:t>
      </w:r>
      <w:r>
        <w:rPr>
          <w:rFonts w:hint="default" w:ascii="仿宋_GB2312" w:hAnsi="å®‹ä½“" w:eastAsia="仿宋_GB2312" w:cs="仿宋_GB2312"/>
          <w:i w:val="0"/>
          <w:iCs w:val="0"/>
          <w:caps w:val="0"/>
          <w:color w:val="000000"/>
          <w:spacing w:val="-4"/>
          <w:kern w:val="0"/>
          <w:sz w:val="30"/>
          <w:szCs w:val="30"/>
          <w:bdr w:val="none" w:color="auto" w:sz="0" w:space="0"/>
          <w:shd w:val="clear" w:fill="FFFFFF"/>
          <w:lang w:val="en-US" w:eastAsia="zh-CN" w:bidi="ar"/>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二、下列人员可以采取直接的方式招聘：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592"/>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2"/>
          <w:kern w:val="0"/>
          <w:sz w:val="30"/>
          <w:szCs w:val="30"/>
          <w:bdr w:val="none" w:color="auto" w:sz="0" w:space="0"/>
          <w:shd w:val="clear" w:fill="FFFFFF"/>
          <w:lang w:val="en-US" w:eastAsia="zh-CN" w:bidi="ar"/>
        </w:rPr>
        <w:t>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三、为了充分体现对退役运动员、退役士兵所做贡献的肯定和激励，各部门和单位在招聘工作人员时，应对退役运动员和退役士兵予以适当照顾：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（一）对有突出贡献（指获得奥运会前六名、世锦赛世界杯前三名、亚洲体育三大比赛冠军、全运会冠军）的运动员和荣立一等功的退役士兵，事业单位可采取方式予以接收聘用。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（三）退役运动员、退役士兵参加事业单位面向社会公开招聘工作人员考试，享有笔试成绩加分待遇，加分不受笔试满分限制，具体加分标准如下: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2、</w:t>
      </w:r>
      <w:r>
        <w:rPr>
          <w:rFonts w:hint="default" w:ascii="仿宋_GB2312" w:hAnsi="å®‹ä½“" w:eastAsia="仿宋_GB2312" w:cs="仿宋_GB2312"/>
          <w:i w:val="0"/>
          <w:iCs w:val="0"/>
          <w:caps w:val="0"/>
          <w:color w:val="000000"/>
          <w:spacing w:val="-2"/>
          <w:kern w:val="0"/>
          <w:sz w:val="30"/>
          <w:szCs w:val="30"/>
          <w:bdr w:val="none" w:color="auto" w:sz="0" w:space="0"/>
          <w:shd w:val="clear" w:fill="FFFFFF"/>
          <w:lang w:val="en-US" w:eastAsia="zh-CN" w:bidi="ar"/>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以上各项加分可以累计，但最高不得超过10分。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四、从2006年1月开始，事业单位以方式补充工作人员统一填报《福建省事业单位补充工作人员登记表》一式三份，并凭省人事行政部门签章的《福建省事业单位补充工作人员登记表》办理有关人事关系接转手续。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五、委托我厅进行人事管理的中央在闽单位，应按国家人事部《事业单位公开招聘人员暂行规定》（中华人民共和国人事部第6号令）补充工作人员。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附：事业单位公开招聘人员暂行规定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二○○六年一月十七日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3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中华人民共和国人事部令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40" w:lineRule="atLeast"/>
        <w:ind w:left="0" w:right="0" w:firstLine="0"/>
        <w:jc w:val="center"/>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第6号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4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《事业单位公开招聘人员暂行规定》已经人事部部务会议审议通过，现予发布，自2006年1月1日起执行。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4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4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 　　　　　　　　　　　　　　人 事 部 部 长 张柏林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60" w:lineRule="atLeast"/>
        <w:ind w:left="0" w:right="0" w:firstLine="64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 　　　　　　　　　　　　　　二○○五年十一月十六日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3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第一条 为实现事业单位人事管理的科学化、制度化和规范化，规范事业单位招聘行为，提高人员素质，制定本规定。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第二条 事业单位招聘专业技术人员、管理人员和工勤人员，适用本规定。参照公务员制度进行管理和转为企业的事业单位除外。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事业单位新进人员除国家政策性安置、按干部人事管理权限由上级任命及涉密岗位等确需使用其他方法选拔任用人员外，都要实行公开招聘。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第三条 公开招聘要坚持德才兼备的用人标准，贯彻公开、平等、竞争、择优的原则。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第四条 公开招聘要坚持政府宏观管理与落实单位用人自主权相结合，统一规范、分类指导、分级管理。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第五条 公开招聘由用人单位根据招聘岗位的任职条件及要求，采取考试、的方法进行。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第七条 </w:t>
      </w:r>
      <w:r>
        <w:rPr>
          <w:rFonts w:hint="default" w:ascii="仿宋_GB2312" w:hAnsi="å®‹ä½“" w:eastAsia="仿宋_GB2312" w:cs="仿宋_GB2312"/>
          <w:i w:val="0"/>
          <w:iCs w:val="0"/>
          <w:caps w:val="0"/>
          <w:color w:val="000000"/>
          <w:spacing w:val="-4"/>
          <w:kern w:val="0"/>
          <w:sz w:val="30"/>
          <w:szCs w:val="30"/>
          <w:bdr w:val="none" w:color="auto" w:sz="0" w:space="0"/>
          <w:shd w:val="clear" w:fill="FFFFFF"/>
          <w:lang w:val="en-US" w:eastAsia="zh-CN" w:bidi="ar"/>
        </w:rPr>
        <w:t>事业单位可以成立由本单位人事部门、纪检监察部门、职工代表及有关专家组成的招聘工作组织，负责招聘工作的具体实施。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第二章 招聘范围、条件及程序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第八条 事业单位招聘人员应当面向社会，凡符合条件的各类人员均可报名应聘。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第九条 应聘人员必须具备下列条件：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（四）岗位所需的专业或技能条件；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（六）岗位所需要的其他条件。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第十条 事业单位公开招聘人员，不得设置歧视性条件要求。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第十一条 公开招聘应按下列程序进行：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（一）制定招聘计划；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（三）受理应聘人员的申请，对资格条件进行审查；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（四）考试、考核；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（五）身体检查；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（六）根据考试、结果，确定拟聘人员；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（七）公示招聘结果；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（八）签订聘用合同，办理聘用手续。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第三章 招聘计划、信息发布与资格审查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第十二条 招聘计划由用人单位负责编制，主要包括以下内容：招聘的岗位及条件、招聘的时间、招聘人员的数量、采用的招聘方式等。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第十三条 国务院直属事业单位的年度招聘计划须报人事部备案；国务院各部委直属事业单位的招聘计划须报上级主管部门核准并报人事部备案。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地（市）、县（市）人民政府所属事业单位的招聘计划须报地区或设区的市政府人事行政部门核准。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第十四条 事业单位招聘人员应当公开发布招聘信息，招聘信息应当载明用人单位情况简介、招聘的岗位、招聘人员数量及待遇；应聘人员条件；招聘办法；考试、的时间（时限）、内容、范围；报名方法等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第十五条 用人单位或组织招聘的部门应对应聘人员的资格条件进行审查，确定符合条件的人员。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第四章 考试与考核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第十六条 考试内容应为招聘岗位所必需的专业知识、业务能力和工作技能。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第十七条 考试科目与方式根据行业、专业及岗位特点确定。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第十八条 考试可采取笔试、面试等多种方式。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对于应聘工勤岗位的人员，可根据需要重点进行实际操作能力测试。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第十九条 考试由事业单位自行组织，也可以由政府人事行政部门、事业单位上级主管部门统一组织。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第二十条 急需引进的高层次、短缺专业人才，具有高级专业技术职务或博士学位的人员，可以采取直接的方式招聘。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第二十一条 对通过考试的应聘人员，用人单位应组织对其思想政治表现、道德品质、业务能力、工作实绩等情况进行，并对应聘人员资格条件进行复查。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第五章 聘 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第二十二条 经用人单位负责人员集体研究，按照考试和结果择优确定拟聘人员。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第二十三条 对拟聘人员应在适当范围进行公示，公示期一般为7至15日。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第二十四条 用人单位与拟聘人员签订聘用合同前，按照干部人事管理权限的规定报批或备案。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第二十五条 用人单位法定代表人或者其委托人与受聘人员签订聘用合同，确立人事关系。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第二十六条 事业单位公开招聘的人员按规定实行试用期制度。试用期包括在聘用合同期限内。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试用期满合格的，予以正式聘用；不合格的，取消聘用。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第六章 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第二十七条 事业单位公开招聘人员实行回避制度。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592"/>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2"/>
          <w:kern w:val="0"/>
          <w:sz w:val="30"/>
          <w:szCs w:val="30"/>
          <w:bdr w:val="none" w:color="auto" w:sz="0" w:space="0"/>
          <w:shd w:val="clear" w:fill="FFFFFF"/>
          <w:lang w:val="en-US" w:eastAsia="zh-CN" w:bidi="ar"/>
        </w:rPr>
        <w:t>聘用单位负责人员和招聘工作人员在办理人员聘用事项时，涉及与本人有上述亲属关系或者其他可能影响招聘公正的，也应当回避。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第二十八条 招聘工作要做到信息公开、过程公开、结果公开，接受社会及有关部门的监督。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第三十条 严格公开招聘纪律。对有下列违反本规定情形的，必须严肃处理。构成犯罪的，依法追究刑事责任。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（一）应聘人员伪造、涂改证件、证明，或以其他不正当手段获取应聘资格的；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（二）应聘人员在考试过程中作弊的；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（三）招聘工作人员指使、纵容他人作弊，或在考试过程中参与作弊的；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（四）招聘工作人员故意泄露考试题目的；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（五）事业单位负责人员违反规定私自聘用人员的；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（六）政府人事行政部门、事业单位主管部门工作人员违反规定，影响招聘公平、公正进行的；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（七）违反本规定的其他情形的。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第三十一条 对违反公开招聘纪律的应聘人员，视情节轻重取消考试或聘用资格；对违反本规定招聘的受聘人员，一经查实，应当解除聘用合同，予以清退。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第三十三条 事业单位需要招聘外国国籍人员的，须报省级以上政府人事行政部门核准，并按照国家有关规定进行招聘。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第三十四条 省、自治区、直辖市政府人事行政部门可以根据本规定，制定本地区的公开招聘办法。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第三十五条 本规定自2006年1月1日起执行。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6A7411D"/>
    <w:rsid w:val="06A7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2023-03-22T08:50:00Z</dcterms:created>
  <dc:creator>huatu</dc:creator>
  <cp:lastModifiedBy>huatu</cp:lastModifiedBy>
  <dcterms:modified xsi:type="dcterms:W3CDTF">2023-03-22T08:51:01Z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4CB2CC1028C2497699B968B3CA4C609A</vt:lpwstr>
  </property>
</Properties>
</file>