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C6" w:rsidRDefault="009C28C6" w:rsidP="009C28C6">
      <w:pPr>
        <w:widowControl/>
        <w:shd w:val="clear" w:color="auto" w:fill="FFFFFF"/>
        <w:jc w:val="left"/>
        <w:rPr>
          <w:rFonts w:ascii="仿宋_GB2312" w:eastAsia="仿宋_GB2312" w:hAnsi="方正小标宋简体" w:cs="方正小标宋简体"/>
          <w:color w:val="222222"/>
          <w:spacing w:val="7"/>
          <w:kern w:val="36"/>
          <w:sz w:val="32"/>
          <w:szCs w:val="32"/>
        </w:rPr>
      </w:pPr>
      <w:r w:rsidRPr="009C28C6">
        <w:rPr>
          <w:rFonts w:ascii="仿宋_GB2312" w:eastAsia="仿宋_GB2312" w:hAnsi="方正小标宋简体" w:cs="方正小标宋简体" w:hint="eastAsia"/>
          <w:color w:val="222222"/>
          <w:spacing w:val="7"/>
          <w:kern w:val="36"/>
          <w:sz w:val="32"/>
          <w:szCs w:val="32"/>
        </w:rPr>
        <w:t>附件</w:t>
      </w:r>
      <w:r w:rsidR="00082B9C">
        <w:rPr>
          <w:rFonts w:ascii="仿宋_GB2312" w:eastAsia="仿宋_GB2312" w:hAnsi="方正小标宋简体" w:cs="方正小标宋简体" w:hint="eastAsia"/>
          <w:color w:val="222222"/>
          <w:spacing w:val="7"/>
          <w:kern w:val="36"/>
          <w:sz w:val="32"/>
          <w:szCs w:val="32"/>
        </w:rPr>
        <w:t>2</w:t>
      </w:r>
    </w:p>
    <w:p w:rsidR="009C28C6" w:rsidRPr="009C28C6" w:rsidRDefault="009C28C6" w:rsidP="009C28C6">
      <w:pPr>
        <w:widowControl/>
        <w:shd w:val="clear" w:color="auto" w:fill="FFFFFF"/>
        <w:ind w:firstLine="480"/>
        <w:rPr>
          <w:rFonts w:ascii="仿宋_GB2312" w:eastAsia="仿宋_GB2312" w:hAnsi="仿宋_GB2312" w:cs="仿宋_GB2312"/>
          <w:spacing w:val="7"/>
          <w:kern w:val="0"/>
          <w:sz w:val="32"/>
          <w:szCs w:val="32"/>
        </w:rPr>
      </w:pPr>
    </w:p>
    <w:p w:rsidR="009C28C6" w:rsidRDefault="006A7CDD">
      <w:pPr>
        <w:widowControl/>
        <w:shd w:val="clear" w:color="auto" w:fill="FFFFFF"/>
        <w:jc w:val="center"/>
        <w:rPr>
          <w:rFonts w:ascii="方正小标宋简体" w:eastAsia="方正小标宋简体" w:hAnsi="方正小标宋简体" w:cs="方正小标宋简体"/>
          <w:color w:val="222222"/>
          <w:spacing w:val="7"/>
          <w:kern w:val="36"/>
          <w:sz w:val="40"/>
          <w:szCs w:val="40"/>
        </w:rPr>
      </w:pPr>
      <w:r>
        <w:rPr>
          <w:rFonts w:ascii="方正小标宋简体" w:eastAsia="方正小标宋简体" w:hAnsi="方正小标宋简体" w:cs="方正小标宋简体" w:hint="eastAsia"/>
          <w:color w:val="222222"/>
          <w:spacing w:val="7"/>
          <w:kern w:val="36"/>
          <w:sz w:val="40"/>
          <w:szCs w:val="40"/>
        </w:rPr>
        <w:t>2022年南宁市</w:t>
      </w:r>
      <w:r w:rsidR="009C28C6">
        <w:rPr>
          <w:rFonts w:ascii="方正小标宋简体" w:eastAsia="方正小标宋简体" w:hAnsi="方正小标宋简体" w:cs="方正小标宋简体" w:hint="eastAsia"/>
          <w:color w:val="222222"/>
          <w:spacing w:val="7"/>
          <w:kern w:val="36"/>
          <w:sz w:val="40"/>
          <w:szCs w:val="40"/>
        </w:rPr>
        <w:t>邕宁</w:t>
      </w:r>
      <w:r>
        <w:rPr>
          <w:rFonts w:ascii="方正小标宋简体" w:eastAsia="方正小标宋简体" w:hAnsi="方正小标宋简体" w:cs="方正小标宋简体" w:hint="eastAsia"/>
          <w:color w:val="222222"/>
          <w:spacing w:val="7"/>
          <w:kern w:val="36"/>
          <w:sz w:val="40"/>
          <w:szCs w:val="40"/>
        </w:rPr>
        <w:t>区</w:t>
      </w:r>
      <w:r w:rsidR="009C28C6">
        <w:rPr>
          <w:rFonts w:ascii="方正小标宋简体" w:eastAsia="方正小标宋简体" w:hAnsi="方正小标宋简体" w:cs="方正小标宋简体" w:hint="eastAsia"/>
          <w:color w:val="222222"/>
          <w:spacing w:val="7"/>
          <w:kern w:val="36"/>
          <w:sz w:val="40"/>
          <w:szCs w:val="40"/>
        </w:rPr>
        <w:t>中小学教师</w:t>
      </w:r>
      <w:r>
        <w:rPr>
          <w:rFonts w:ascii="方正小标宋简体" w:eastAsia="方正小标宋简体" w:hAnsi="方正小标宋简体" w:cs="方正小标宋简体" w:hint="eastAsia"/>
          <w:color w:val="222222"/>
          <w:spacing w:val="7"/>
          <w:kern w:val="36"/>
          <w:sz w:val="40"/>
          <w:szCs w:val="40"/>
        </w:rPr>
        <w:t>公开</w:t>
      </w:r>
      <w:r w:rsidR="009C28C6">
        <w:rPr>
          <w:rFonts w:ascii="方正小标宋简体" w:eastAsia="方正小标宋简体" w:hAnsi="方正小标宋简体" w:cs="方正小标宋简体" w:hint="eastAsia"/>
          <w:color w:val="222222"/>
          <w:spacing w:val="7"/>
          <w:kern w:val="36"/>
          <w:sz w:val="40"/>
          <w:szCs w:val="40"/>
        </w:rPr>
        <w:t>招聘</w:t>
      </w:r>
    </w:p>
    <w:p w:rsidR="00FF6FC7" w:rsidRDefault="009C28C6">
      <w:pPr>
        <w:widowControl/>
        <w:shd w:val="clear" w:color="auto" w:fill="FFFFFF"/>
        <w:jc w:val="center"/>
        <w:rPr>
          <w:rFonts w:ascii="方正小标宋简体" w:eastAsia="方正小标宋简体" w:hAnsi="方正小标宋简体" w:cs="方正小标宋简体"/>
          <w:color w:val="222222"/>
          <w:spacing w:val="7"/>
          <w:kern w:val="36"/>
          <w:sz w:val="40"/>
          <w:szCs w:val="40"/>
        </w:rPr>
      </w:pPr>
      <w:r>
        <w:rPr>
          <w:rFonts w:ascii="方正小标宋简体" w:eastAsia="方正小标宋简体" w:hAnsi="方正小标宋简体" w:cs="方正小标宋简体" w:hint="eastAsia"/>
          <w:color w:val="222222"/>
          <w:spacing w:val="7"/>
          <w:kern w:val="36"/>
          <w:sz w:val="40"/>
          <w:szCs w:val="40"/>
        </w:rPr>
        <w:t>考试</w:t>
      </w:r>
      <w:r w:rsidR="006A7CDD">
        <w:rPr>
          <w:rFonts w:ascii="方正小标宋简体" w:eastAsia="方正小标宋简体" w:hAnsi="方正小标宋简体" w:cs="方正小标宋简体" w:hint="eastAsia"/>
          <w:color w:val="222222"/>
          <w:spacing w:val="7"/>
          <w:kern w:val="36"/>
          <w:sz w:val="40"/>
          <w:szCs w:val="40"/>
        </w:rPr>
        <w:t>面试及疫情防控的通告</w:t>
      </w:r>
    </w:p>
    <w:p w:rsidR="00FF6FC7" w:rsidRPr="0010022F" w:rsidRDefault="00FF6FC7">
      <w:pPr>
        <w:widowControl/>
        <w:shd w:val="clear" w:color="auto" w:fill="FFFFFF"/>
        <w:ind w:firstLine="480"/>
        <w:rPr>
          <w:rFonts w:ascii="仿宋_GB2312" w:eastAsia="仿宋_GB2312" w:hAnsi="仿宋_GB2312" w:cs="仿宋_GB2312"/>
          <w:spacing w:val="7"/>
          <w:kern w:val="0"/>
          <w:sz w:val="32"/>
          <w:szCs w:val="32"/>
        </w:rPr>
      </w:pPr>
    </w:p>
    <w:p w:rsidR="00FF6FC7" w:rsidRDefault="006A7CDD" w:rsidP="0010022F">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2022年南宁市</w:t>
      </w:r>
      <w:r w:rsidR="0010022F">
        <w:rPr>
          <w:rFonts w:ascii="仿宋_GB2312" w:eastAsia="仿宋_GB2312" w:hAnsi="仿宋_GB2312" w:cs="仿宋_GB2312" w:hint="eastAsia"/>
          <w:spacing w:val="7"/>
          <w:kern w:val="0"/>
          <w:sz w:val="32"/>
          <w:szCs w:val="32"/>
        </w:rPr>
        <w:t>邕宁</w:t>
      </w:r>
      <w:r>
        <w:rPr>
          <w:rFonts w:ascii="仿宋_GB2312" w:eastAsia="仿宋_GB2312" w:hAnsi="仿宋_GB2312" w:cs="仿宋_GB2312" w:hint="eastAsia"/>
          <w:spacing w:val="7"/>
          <w:kern w:val="0"/>
          <w:sz w:val="32"/>
          <w:szCs w:val="32"/>
        </w:rPr>
        <w:t>区</w:t>
      </w:r>
      <w:r w:rsidR="0010022F">
        <w:rPr>
          <w:rFonts w:ascii="仿宋_GB2312" w:eastAsia="仿宋_GB2312" w:hAnsi="仿宋_GB2312" w:cs="仿宋_GB2312" w:hint="eastAsia"/>
          <w:spacing w:val="7"/>
          <w:kern w:val="0"/>
          <w:sz w:val="32"/>
          <w:szCs w:val="32"/>
        </w:rPr>
        <w:t>中小学教师</w:t>
      </w:r>
      <w:r>
        <w:rPr>
          <w:rFonts w:ascii="仿宋_GB2312" w:eastAsia="仿宋_GB2312" w:hAnsi="仿宋_GB2312" w:cs="仿宋_GB2312" w:hint="eastAsia"/>
          <w:spacing w:val="7"/>
          <w:kern w:val="0"/>
          <w:sz w:val="32"/>
          <w:szCs w:val="32"/>
        </w:rPr>
        <w:t>公开招聘</w:t>
      </w:r>
      <w:r w:rsidR="0010022F">
        <w:rPr>
          <w:rFonts w:ascii="仿宋_GB2312" w:eastAsia="仿宋_GB2312" w:hAnsi="仿宋_GB2312" w:cs="仿宋_GB2312" w:hint="eastAsia"/>
          <w:spacing w:val="7"/>
          <w:kern w:val="0"/>
          <w:sz w:val="32"/>
          <w:szCs w:val="32"/>
        </w:rPr>
        <w:t>考试</w:t>
      </w:r>
      <w:r>
        <w:rPr>
          <w:rFonts w:ascii="仿宋_GB2312" w:eastAsia="仿宋_GB2312" w:hAnsi="仿宋_GB2312" w:cs="仿宋_GB2312" w:hint="eastAsia"/>
          <w:spacing w:val="7"/>
          <w:kern w:val="0"/>
          <w:sz w:val="32"/>
          <w:szCs w:val="32"/>
        </w:rPr>
        <w:t>面试工作将于7月</w:t>
      </w:r>
      <w:r w:rsidR="00C6437E">
        <w:rPr>
          <w:rFonts w:ascii="仿宋_GB2312" w:eastAsia="仿宋_GB2312" w:hAnsi="仿宋_GB2312" w:cs="仿宋_GB2312" w:hint="eastAsia"/>
          <w:spacing w:val="7"/>
          <w:kern w:val="0"/>
          <w:sz w:val="32"/>
          <w:szCs w:val="32"/>
        </w:rPr>
        <w:t>31</w:t>
      </w:r>
      <w:r w:rsidR="0010022F">
        <w:rPr>
          <w:rFonts w:ascii="仿宋_GB2312" w:eastAsia="仿宋_GB2312" w:hAnsi="仿宋_GB2312" w:cs="仿宋_GB2312" w:hint="eastAsia"/>
          <w:spacing w:val="7"/>
          <w:kern w:val="0"/>
          <w:sz w:val="32"/>
          <w:szCs w:val="32"/>
        </w:rPr>
        <w:t>日在</w:t>
      </w:r>
      <w:r w:rsidR="00773622">
        <w:rPr>
          <w:rFonts w:ascii="仿宋_GB2312" w:eastAsia="仿宋_GB2312" w:hint="eastAsia"/>
          <w:color w:val="000000"/>
          <w:sz w:val="32"/>
          <w:szCs w:val="32"/>
        </w:rPr>
        <w:t>南宁市邕宁区</w:t>
      </w:r>
      <w:r w:rsidR="00C6437E">
        <w:rPr>
          <w:rFonts w:ascii="仿宋_GB2312" w:eastAsia="仿宋_GB2312" w:hint="eastAsia"/>
          <w:color w:val="000000"/>
          <w:sz w:val="32"/>
          <w:szCs w:val="32"/>
        </w:rPr>
        <w:t>民族中学</w:t>
      </w:r>
      <w:r w:rsidR="00773622">
        <w:rPr>
          <w:rFonts w:ascii="仿宋_GB2312" w:eastAsia="仿宋_GB2312" w:hint="eastAsia"/>
          <w:color w:val="000000"/>
          <w:sz w:val="32"/>
          <w:szCs w:val="32"/>
        </w:rPr>
        <w:t>（南宁市邕宁区</w:t>
      </w:r>
      <w:r w:rsidR="00C6437E">
        <w:rPr>
          <w:rFonts w:ascii="仿宋_GB2312" w:eastAsia="仿宋_GB2312" w:hint="eastAsia"/>
          <w:color w:val="000000"/>
          <w:sz w:val="32"/>
          <w:szCs w:val="32"/>
        </w:rPr>
        <w:t>龙华路52号</w:t>
      </w:r>
      <w:r w:rsidR="00773622">
        <w:rPr>
          <w:rFonts w:ascii="仿宋_GB2312" w:eastAsia="仿宋_GB2312" w:hint="eastAsia"/>
          <w:color w:val="000000"/>
          <w:sz w:val="32"/>
          <w:szCs w:val="32"/>
        </w:rPr>
        <w:t>）</w:t>
      </w:r>
      <w:r>
        <w:rPr>
          <w:rFonts w:ascii="仿宋_GB2312" w:eastAsia="仿宋_GB2312" w:hAnsi="仿宋_GB2312" w:cs="仿宋_GB2312" w:hint="eastAsia"/>
          <w:spacing w:val="7"/>
          <w:kern w:val="0"/>
          <w:sz w:val="32"/>
          <w:szCs w:val="32"/>
        </w:rPr>
        <w:t>开展。根据自治区、南宁市新冠肺炎疫情防控相关规定和要求，为全力保障广大考生、考务工作人员生命安全和身体健康，确保</w:t>
      </w:r>
      <w:bookmarkStart w:id="0" w:name="_GoBack"/>
      <w:bookmarkEnd w:id="0"/>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工作安全进行，现就此次</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发布考生应考及疫情防控通告。</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一、</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 xml:space="preserve">前14天，考生应通过“智桂通”微信小程序或“爱广西”手机APP实名申领“广西健康码”，并及时更新“广西健康码”和“通信大数据行程卡”状态，同时按以下要求做好健康管理：  </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（一）入境人员。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入境人员严格实行14天集中隔离医学观察（进入隔离场所后第1、3、5、7、10、12、14天各进行1次核酸检测，其中第1、14 天双采双检）+7天居家健康监测（第2、4、7天各进行1次核酸检测）+7天自我健康监测（第2、7天各进行1次核酸检测）。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入境人员在第一入境点解除隔离医学观察返回广西居住地时，已经完成14天集中隔离医学观察的，进行7天居家健康监测。未完成14天集中隔离医学观察的，须在第一入桂地补足14天集中隔离医学观察时间，集中隔离医学观察结束后，</w:t>
      </w:r>
      <w:r>
        <w:rPr>
          <w:rFonts w:ascii="仿宋_GB2312" w:eastAsia="仿宋_GB2312" w:hAnsi="仿宋_GB2312" w:cs="仿宋_GB2312" w:hint="eastAsia"/>
          <w:spacing w:val="7"/>
          <w:kern w:val="0"/>
          <w:sz w:val="32"/>
          <w:szCs w:val="32"/>
        </w:rPr>
        <w:lastRenderedPageBreak/>
        <w:t>在做好个人防护的前提下可乘坐交通工具返回目的地纳入社区管理，落实7天居家健康监测。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从香港、台湾地区进入内地人员，统一按入境人员进行健康管理。对从澳门进入内地人员采取与内地省份人员同等的疫情防控管理措施，澳门有本土新冠病毒感染者报告期间（纳入管理时7天之内），统一按国内中高风险地区所在县（市、区）管理方式进行健康管理。</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（二）返桂来桂人员。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返桂来桂人员须提前48小时向目的地社区（村、屯）报备，在抵桂后12小时内向目的地社区（村、屯）报告，并根据风险等级接受健康管理服务。</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1.中高风险地区返桂来桂人员。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须持48小时核酸检测阴性证明入桂。人员健康管理起始时间为该地确定为中、高风险地区之日往前7天，截止时间为当地风险等级调整为低风险地区当天。</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抵桂不足7天的。实行7天集中隔离医学观察（进入隔离场所后第1、3、5、7天各进行1次核酸检测），集中隔离医学观察结束后进行居家健康监测至抵桂14天（纳入管理后、解除管理前各进行1次核酸检测；如居家健康监测少于2天的，要进行2次核酸检测，采样间隔不少于24小时，2次核酸检测结果出来前须居家健康监测）。若居家健康监测7天，第2、4、7 天各进行1次核酸检测。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抵桂超过7天不足14天的。补足居家健康监测至抵桂14天（纳入管理后、解除管理前各进行1次核酸检测；如居家健</w:t>
      </w:r>
      <w:r>
        <w:rPr>
          <w:rFonts w:ascii="仿宋_GB2312" w:eastAsia="仿宋_GB2312" w:hAnsi="仿宋_GB2312" w:cs="仿宋_GB2312" w:hint="eastAsia"/>
          <w:spacing w:val="7"/>
          <w:kern w:val="0"/>
          <w:sz w:val="32"/>
          <w:szCs w:val="32"/>
        </w:rPr>
        <w:lastRenderedPageBreak/>
        <w:t>康监测少于2天的，要进行2次核酸检测，采样间隔不少于24小时，2次核酸检测结果出来前须居家健康监测）。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2.中高风险地区所在县（市、区）、直辖市街道（镇），本土疫情发生所在县（市、区）、直辖市街道（镇）（实行闭环管理的集中隔离场所除外）除以上第1点之外的返桂来桂人员。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须持48小时核酸检测阴性证明入桂。自公布本土疫情之日往前 7天起至连续7天“社会面清零”前的返桂来桂人员，作为健康管理对象。抵桂后，3天内进行2次核酸检测（2次采样间隔不少于24小时，2次核酸检测结果出来前须居家健康监测）。上述健康管理结束后，进行7天自我健康监测，并于第2、7天各进行 1次核酸检测。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3.无本土疫情地区返桂来桂人员。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7天内无本土疫情发生县（市、区）人员持绿码通行，建议抵桂24小时内主动进行1次核酸检测。抵桂后进行7天自我健康监测，一旦出现发热、咳嗽等不适症状，及时到医疗机构诊治排查。</w:t>
      </w:r>
    </w:p>
    <w:p w:rsidR="00FF6FC7" w:rsidRDefault="006A7CDD" w:rsidP="00F551BE">
      <w:pPr>
        <w:widowControl/>
        <w:shd w:val="clear" w:color="auto" w:fill="FFFFFF"/>
        <w:spacing w:line="540" w:lineRule="exact"/>
        <w:ind w:firstLineChars="144" w:firstLine="481"/>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（三）区内人员跨县（市、区）流动人员。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1.区内中高风险地区流动人员。按中高风险地区返桂来桂人员要求进行管理。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2.区内中高风险地区所在县（市、区）、区内 7 天内有本土疫情发生县（市、区）流动人员。按中高风险地区所在县（市、区）返桂来桂人员要求进行管理。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3.区内7天内无本土疫情发生县（市、区）流动人员。</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lastRenderedPageBreak/>
        <w:t>边境八县（市、区）。那坡县、靖西市、龙州县、凭祥 市、宁明县、东兴市、防城区、大新县边境8县（市、区）人员跨县（市、区）流动，须持48小时内核酸检测阴性证明。出行结束返回属地后，24 小时内主动进行1次核酸检测。</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其他地区。7天内无本土疫情发生县（市、区）人员跨县（市、区）流动，无需提供48小时内核酸检测阴性证明，在区内低风险地区绿码通行。</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内人员流动过程中，如有上文提及的风险地区旅居史，则按照相应管理措施进行管理。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二、</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前14天，考生应避免前往国（境）外、国内疫情中高风险地区、中高风险地区所在县（市、区）或直辖市的街道/镇、有本土新冠肺炎确诊病例发生所在县（市、区）、直辖市街道（镇）旅行居住，避免与新冠肺炎确诊病例、疑似病例、无症状感染者及国内疫情中高风险地区人员或近期国（境）外返桂人员接触；避免去人员流动性较大、人员密集的场所聚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三、</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当天，所有考生须持“广西健康码”绿码、“通信大数据行程卡”绿码且现场测量体温正常（＜37.3℃）方可进入现场参加</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。按照前述要求须提供48小时内核酸证明的考生，还须提供48小时内核酸证明后，方可进入现场参加</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w:t>
      </w:r>
    </w:p>
    <w:p w:rsidR="00FF6FC7" w:rsidRDefault="00C6437E"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面试</w:t>
      </w:r>
      <w:r w:rsidR="006A7CDD">
        <w:rPr>
          <w:rFonts w:ascii="仿宋_GB2312" w:eastAsia="仿宋_GB2312" w:hAnsi="仿宋_GB2312" w:cs="仿宋_GB2312" w:hint="eastAsia"/>
          <w:spacing w:val="7"/>
          <w:kern w:val="0"/>
          <w:sz w:val="32"/>
          <w:szCs w:val="32"/>
        </w:rPr>
        <w:t>前7天内解除集中隔离及居家健康监测的，考试前1天通信大数据行程卡信息仍带“*”的考生，</w:t>
      </w:r>
      <w:r>
        <w:rPr>
          <w:rFonts w:ascii="仿宋_GB2312" w:eastAsia="仿宋_GB2312" w:hAnsi="仿宋_GB2312" w:cs="仿宋_GB2312" w:hint="eastAsia"/>
          <w:spacing w:val="7"/>
          <w:kern w:val="0"/>
          <w:sz w:val="32"/>
          <w:szCs w:val="32"/>
        </w:rPr>
        <w:t>面试</w:t>
      </w:r>
      <w:r w:rsidR="006A7CDD">
        <w:rPr>
          <w:rFonts w:ascii="仿宋_GB2312" w:eastAsia="仿宋_GB2312" w:hAnsi="仿宋_GB2312" w:cs="仿宋_GB2312" w:hint="eastAsia"/>
          <w:spacing w:val="7"/>
          <w:kern w:val="0"/>
          <w:sz w:val="32"/>
          <w:szCs w:val="32"/>
        </w:rPr>
        <w:t>当天入场时还须提供社区、隔离场所等出具的解除隔离纸质证明和本人</w:t>
      </w:r>
      <w:r>
        <w:rPr>
          <w:rFonts w:ascii="仿宋_GB2312" w:eastAsia="仿宋_GB2312" w:hAnsi="仿宋_GB2312" w:cs="仿宋_GB2312" w:hint="eastAsia"/>
          <w:spacing w:val="7"/>
          <w:kern w:val="0"/>
          <w:sz w:val="32"/>
          <w:szCs w:val="32"/>
        </w:rPr>
        <w:t>面试</w:t>
      </w:r>
      <w:r w:rsidR="006A7CDD">
        <w:rPr>
          <w:rFonts w:ascii="仿宋_GB2312" w:eastAsia="仿宋_GB2312" w:hAnsi="仿宋_GB2312" w:cs="仿宋_GB2312" w:hint="eastAsia"/>
          <w:spacing w:val="7"/>
          <w:kern w:val="0"/>
          <w:sz w:val="32"/>
          <w:szCs w:val="32"/>
        </w:rPr>
        <w:t>前3天内2次核酸检测阴性报告。</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lastRenderedPageBreak/>
        <w:t>考生核酸检测费用自理。请考生合理安排核酸检测时间，以免影响您参加考试，同时建议</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前一天登录“智桂通”微信小程序打印一份包含核酸检测结果、广西健康码和通信大数据行程卡绿码界面的纸质材料备用。</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四、考生应按招聘单位的通知提前到达</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现场，预留足够时间配合工作人员进行入场核验。考生进入</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现场前须提前准备广西健康码、通信大数据行程卡，按照前述要求须提供48小时内核酸证明的考生，还须提供48小时内核酸证明，现场体温检测，经工作人员核验通过方可进入</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现场。</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五、考生有以下情况之一的，不得参加</w:t>
      </w:r>
      <w:r w:rsidR="00C6437E">
        <w:rPr>
          <w:rFonts w:ascii="仿宋_GB2312" w:eastAsia="仿宋_GB2312" w:hAnsi="仿宋_GB2312" w:cs="仿宋_GB2312" w:hint="eastAsia"/>
          <w:spacing w:val="7"/>
          <w:kern w:val="0"/>
          <w:sz w:val="32"/>
          <w:szCs w:val="32"/>
        </w:rPr>
        <w:t>面试。</w:t>
      </w:r>
    </w:p>
    <w:p w:rsidR="00FF6FC7" w:rsidRDefault="006A7CDD" w:rsidP="00F551BE">
      <w:pPr>
        <w:widowControl/>
        <w:shd w:val="clear" w:color="auto" w:fill="FFFFFF"/>
        <w:spacing w:line="540" w:lineRule="exact"/>
        <w:ind w:firstLineChars="150" w:firstLine="501"/>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（一）</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当天，“广西健康码”非绿码或“通信大数据行程卡”非绿码或现场测量体温≥37.3℃或不能按要求提供新冠病毒核酸检测阴性报告（按照前述要求须提供48小时内核酸证明的考生未能提供48小时内核酸证明的）、解除隔离纸质证明的考生。</w:t>
      </w:r>
    </w:p>
    <w:p w:rsidR="00FF6FC7" w:rsidRDefault="006A7CDD" w:rsidP="00F551BE">
      <w:pPr>
        <w:widowControl/>
        <w:shd w:val="clear" w:color="auto" w:fill="FFFFFF"/>
        <w:spacing w:line="540" w:lineRule="exact"/>
        <w:ind w:firstLineChars="150" w:firstLine="501"/>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（二）</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前14天内有国（境）外旅居史，尚未完成隔离医学观察等健康管理的考生。</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（三）新冠肺炎确诊病例、疑似病例和无症状感染者，密接、次密接以及时空伴随者尚未完成隔离医学观察等健康管理。</w:t>
      </w:r>
    </w:p>
    <w:p w:rsidR="00FF6FC7" w:rsidRDefault="006A7CDD" w:rsidP="0010022F">
      <w:pPr>
        <w:widowControl/>
        <w:shd w:val="clear" w:color="auto" w:fill="FFFFFF"/>
        <w:spacing w:line="540" w:lineRule="exact"/>
        <w:ind w:firstLine="482"/>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（四）</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前14天内有中高风险地区旅居史、中高风险地区所在县（市、区）或直辖市的街道/镇旅居史、本土疫情发生所在县（市、区）、直辖市街道（镇）旅居史，正在实施集中隔离、居家健康监测的考生。</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lastRenderedPageBreak/>
        <w:t>六、考生参加</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时应自备一次性医用口罩或医用外科口罩，进出</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现场应全程佩戴口罩。</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七、考生有不配合考试防疫工作、不如实报告健康状况、隐瞒或谎报旅居史、接触史、健康状况等疫情防控信息，提供虚假防疫证明材料（信息）等情形的，按有关法律法规进行严肃处理。</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八、为了充分保障考生权益，对健康码为绿码且处于居家健康监测期间的考生，取得社区同意后可以参加</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；如果居家健康监测期间考生的健康码被赋黄码，请考生及时与所属社区沟通，申请在</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期间调整为绿码后方可进入现场参加</w:t>
      </w:r>
      <w:r w:rsidR="00C6437E">
        <w:rPr>
          <w:rFonts w:ascii="仿宋_GB2312" w:eastAsia="仿宋_GB2312" w:hAnsi="仿宋_GB2312" w:cs="仿宋_GB2312" w:hint="eastAsia"/>
          <w:spacing w:val="7"/>
          <w:kern w:val="0"/>
          <w:sz w:val="32"/>
          <w:szCs w:val="32"/>
        </w:rPr>
        <w:t>面试</w:t>
      </w:r>
      <w:r>
        <w:rPr>
          <w:rFonts w:ascii="仿宋_GB2312" w:eastAsia="仿宋_GB2312" w:hAnsi="仿宋_GB2312" w:cs="仿宋_GB2312" w:hint="eastAsia"/>
          <w:spacing w:val="7"/>
          <w:kern w:val="0"/>
          <w:sz w:val="32"/>
          <w:szCs w:val="32"/>
        </w:rPr>
        <w:t>。</w:t>
      </w:r>
    </w:p>
    <w:p w:rsidR="00FF6FC7" w:rsidRDefault="006A7CDD" w:rsidP="00F551BE">
      <w:pPr>
        <w:widowControl/>
        <w:shd w:val="clear" w:color="auto" w:fill="FFFFFF"/>
        <w:spacing w:line="540" w:lineRule="exact"/>
        <w:ind w:firstLineChars="194" w:firstLine="648"/>
        <w:rPr>
          <w:rFonts w:ascii="仿宋_GB2312" w:eastAsia="仿宋_GB2312" w:hAnsi="仿宋_GB2312" w:cs="仿宋_GB2312"/>
          <w:spacing w:val="7"/>
          <w:kern w:val="0"/>
          <w:sz w:val="32"/>
          <w:szCs w:val="32"/>
        </w:rPr>
      </w:pPr>
      <w:r>
        <w:rPr>
          <w:rFonts w:ascii="仿宋_GB2312" w:eastAsia="仿宋_GB2312" w:hAnsi="仿宋_GB2312" w:cs="仿宋_GB2312" w:hint="eastAsia"/>
          <w:spacing w:val="7"/>
          <w:kern w:val="0"/>
          <w:sz w:val="32"/>
          <w:szCs w:val="32"/>
        </w:rPr>
        <w:t>九、请考生密切关注南宁市最新防疫要求并严格执行。</w:t>
      </w:r>
    </w:p>
    <w:sectPr w:rsidR="00FF6FC7" w:rsidSect="0010022F">
      <w:pgSz w:w="11906" w:h="16838"/>
      <w:pgMar w:top="141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DE" w:rsidRDefault="004D3BDE" w:rsidP="009C28C6">
      <w:r>
        <w:separator/>
      </w:r>
    </w:p>
  </w:endnote>
  <w:endnote w:type="continuationSeparator" w:id="1">
    <w:p w:rsidR="004D3BDE" w:rsidRDefault="004D3BDE" w:rsidP="009C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DE" w:rsidRDefault="004D3BDE" w:rsidP="009C28C6">
      <w:r>
        <w:separator/>
      </w:r>
    </w:p>
  </w:footnote>
  <w:footnote w:type="continuationSeparator" w:id="1">
    <w:p w:rsidR="004D3BDE" w:rsidRDefault="004D3BDE" w:rsidP="009C2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F6FC7"/>
    <w:rsid w:val="00082B9C"/>
    <w:rsid w:val="0010022F"/>
    <w:rsid w:val="004157D8"/>
    <w:rsid w:val="004D3BDE"/>
    <w:rsid w:val="006A7CDD"/>
    <w:rsid w:val="00773622"/>
    <w:rsid w:val="00993E9B"/>
    <w:rsid w:val="009C28C6"/>
    <w:rsid w:val="00A65D1C"/>
    <w:rsid w:val="00C6437E"/>
    <w:rsid w:val="00F551BE"/>
    <w:rsid w:val="00FF6FC7"/>
    <w:rsid w:val="1D9B338C"/>
    <w:rsid w:val="227A65A2"/>
    <w:rsid w:val="26BE1809"/>
    <w:rsid w:val="276C1BC8"/>
    <w:rsid w:val="28EC02CC"/>
    <w:rsid w:val="2BA66005"/>
    <w:rsid w:val="2DE3605F"/>
    <w:rsid w:val="319868FD"/>
    <w:rsid w:val="342701DB"/>
    <w:rsid w:val="369879B7"/>
    <w:rsid w:val="398F40E1"/>
    <w:rsid w:val="3A9025F2"/>
    <w:rsid w:val="3A933F31"/>
    <w:rsid w:val="3AEA369A"/>
    <w:rsid w:val="3F695D1B"/>
    <w:rsid w:val="3F754CFD"/>
    <w:rsid w:val="402A7C26"/>
    <w:rsid w:val="4108436B"/>
    <w:rsid w:val="42E76131"/>
    <w:rsid w:val="43E260E1"/>
    <w:rsid w:val="4B5336F3"/>
    <w:rsid w:val="4D64506E"/>
    <w:rsid w:val="588B6567"/>
    <w:rsid w:val="59A8369C"/>
    <w:rsid w:val="5B7A17E9"/>
    <w:rsid w:val="604109B2"/>
    <w:rsid w:val="628834E1"/>
    <w:rsid w:val="64675621"/>
    <w:rsid w:val="6BB642B1"/>
    <w:rsid w:val="6F670AA0"/>
    <w:rsid w:val="7E4B240C"/>
    <w:rsid w:val="7F2F34BF"/>
    <w:rsid w:val="7F536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FC7"/>
    <w:pPr>
      <w:widowControl w:val="0"/>
      <w:jc w:val="both"/>
    </w:pPr>
    <w:rPr>
      <w:rFonts w:ascii="Calibri" w:hAnsi="Calibri" w:cs="宋体"/>
      <w:kern w:val="2"/>
      <w:sz w:val="21"/>
      <w:szCs w:val="22"/>
    </w:rPr>
  </w:style>
  <w:style w:type="paragraph" w:styleId="1">
    <w:name w:val="heading 1"/>
    <w:basedOn w:val="a"/>
    <w:next w:val="a"/>
    <w:link w:val="1Char"/>
    <w:uiPriority w:val="9"/>
    <w:qFormat/>
    <w:rsid w:val="00FF6FC7"/>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FF6FC7"/>
    <w:rPr>
      <w:sz w:val="18"/>
      <w:szCs w:val="18"/>
    </w:rPr>
  </w:style>
  <w:style w:type="paragraph" w:styleId="a4">
    <w:name w:val="footer"/>
    <w:basedOn w:val="a"/>
    <w:rsid w:val="00FF6FC7"/>
    <w:pPr>
      <w:tabs>
        <w:tab w:val="center" w:pos="4153"/>
        <w:tab w:val="right" w:pos="8306"/>
      </w:tabs>
      <w:snapToGrid w:val="0"/>
      <w:jc w:val="left"/>
    </w:pPr>
    <w:rPr>
      <w:sz w:val="18"/>
    </w:rPr>
  </w:style>
  <w:style w:type="paragraph" w:styleId="a5">
    <w:name w:val="header"/>
    <w:basedOn w:val="a"/>
    <w:rsid w:val="00FF6F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FF6FC7"/>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sid w:val="00FF6FC7"/>
    <w:rPr>
      <w:b/>
      <w:bCs/>
    </w:rPr>
  </w:style>
  <w:style w:type="character" w:styleId="a8">
    <w:name w:val="Emphasis"/>
    <w:basedOn w:val="a0"/>
    <w:uiPriority w:val="20"/>
    <w:qFormat/>
    <w:rsid w:val="00FF6FC7"/>
    <w:rPr>
      <w:i/>
      <w:iCs/>
    </w:rPr>
  </w:style>
  <w:style w:type="character" w:styleId="a9">
    <w:name w:val="Hyperlink"/>
    <w:basedOn w:val="a0"/>
    <w:uiPriority w:val="99"/>
    <w:qFormat/>
    <w:rsid w:val="00FF6FC7"/>
    <w:rPr>
      <w:color w:val="0000FF"/>
      <w:u w:val="single"/>
    </w:rPr>
  </w:style>
  <w:style w:type="character" w:customStyle="1" w:styleId="1Char">
    <w:name w:val="标题 1 Char"/>
    <w:basedOn w:val="a0"/>
    <w:link w:val="1"/>
    <w:uiPriority w:val="9"/>
    <w:qFormat/>
    <w:rsid w:val="00FF6FC7"/>
    <w:rPr>
      <w:rFonts w:ascii="宋体" w:eastAsia="宋体" w:hAnsi="宋体" w:cs="宋体"/>
      <w:b/>
      <w:bCs/>
      <w:kern w:val="36"/>
      <w:sz w:val="48"/>
      <w:szCs w:val="48"/>
    </w:rPr>
  </w:style>
  <w:style w:type="character" w:customStyle="1" w:styleId="richmediameta">
    <w:name w:val="rich_media_meta"/>
    <w:basedOn w:val="a0"/>
    <w:qFormat/>
    <w:rsid w:val="00FF6FC7"/>
  </w:style>
  <w:style w:type="character" w:customStyle="1" w:styleId="snsoprgap">
    <w:name w:val="sns_opr_gap"/>
    <w:basedOn w:val="a0"/>
    <w:qFormat/>
    <w:rsid w:val="00FF6FC7"/>
  </w:style>
  <w:style w:type="character" w:customStyle="1" w:styleId="snsoprnum">
    <w:name w:val="sns_opr_num"/>
    <w:basedOn w:val="a0"/>
    <w:qFormat/>
    <w:rsid w:val="00FF6FC7"/>
  </w:style>
  <w:style w:type="character" w:customStyle="1" w:styleId="Char">
    <w:name w:val="批注框文本 Char"/>
    <w:basedOn w:val="a0"/>
    <w:link w:val="a3"/>
    <w:uiPriority w:val="99"/>
    <w:qFormat/>
    <w:rsid w:val="00FF6FC7"/>
    <w:rPr>
      <w:sz w:val="18"/>
      <w:szCs w:val="18"/>
    </w:rPr>
  </w:style>
  <w:style w:type="paragraph" w:styleId="aa">
    <w:name w:val="List Paragraph"/>
    <w:basedOn w:val="a"/>
    <w:uiPriority w:val="99"/>
    <w:unhideWhenUsed/>
    <w:rsid w:val="009C28C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449</Words>
  <Characters>2562</Characters>
  <Application>Microsoft Office Word</Application>
  <DocSecurity>0</DocSecurity>
  <Lines>21</Lines>
  <Paragraphs>6</Paragraphs>
  <ScaleCrop>false</ScaleCrop>
  <Company>P R C</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12</cp:revision>
  <dcterms:created xsi:type="dcterms:W3CDTF">2022-05-17T21:21:00Z</dcterms:created>
  <dcterms:modified xsi:type="dcterms:W3CDTF">2022-07-27T07:33:00Z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0439db66c2e1404c92b04a8a3fbbac01</vt:lpwstr>
  </property>
  <property fmtid="{D5CDD505-2E9C-101B-9397-08002B2CF9AE}" pid="3" name="KSOProductBuildVer">
    <vt:lpwstr>2052-11.1.0.8696</vt:lpwstr>
  </property>
</Properties>
</file>