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center"/>
        <w:rPr>
          <w:rFonts w:ascii="Calibri" w:hAnsi="Calibri" w:cs="Calibri"/>
          <w:sz w:val="16"/>
          <w:szCs w:val="16"/>
        </w:rPr>
      </w:pPr>
      <w:r>
        <w:rPr>
          <w:rStyle w:val="5"/>
          <w:rFonts w:ascii="Arial" w:hAnsi="Arial" w:cs="Arial"/>
          <w:sz w:val="16"/>
          <w:szCs w:val="16"/>
          <w:bdr w:val="none" w:color="auto" w:sz="0" w:space="0"/>
        </w:rPr>
        <w:t>遵义市2022年特岗教师招聘岗位学历专业</w:t>
      </w:r>
      <w:r>
        <w:rPr>
          <w:rStyle w:val="5"/>
          <w:rFonts w:hint="default" w:ascii="Arial" w:hAnsi="Arial" w:cs="Arial"/>
          <w:sz w:val="16"/>
          <w:szCs w:val="16"/>
          <w:bdr w:val="none" w:color="auto" w:sz="0" w:space="0"/>
        </w:rPr>
        <w:t>要求</w:t>
      </w:r>
      <w:r>
        <w:rPr>
          <w:rFonts w:hint="default" w:ascii="Arial" w:hAnsi="Arial" w:cs="Arial"/>
          <w:sz w:val="16"/>
          <w:szCs w:val="16"/>
          <w:bdr w:val="none" w:color="auto" w:sz="0" w:space="0"/>
        </w:rPr>
        <w:t>(2022.6.22)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jc w:val="center"/>
        <w:rPr>
          <w:rFonts w:hint="default" w:ascii="Calibri" w:hAnsi="Calibri" w:cs="Calibri"/>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Times New Roman" w:hAnsi="Times New Roman" w:cs="Times New Roman"/>
          <w:sz w:val="16"/>
          <w:szCs w:val="16"/>
        </w:rPr>
      </w:pPr>
      <w:r>
        <w:rPr>
          <w:rFonts w:hint="default" w:ascii="Arial" w:hAnsi="Arial" w:cs="Arial"/>
          <w:sz w:val="16"/>
          <w:szCs w:val="16"/>
          <w:bdr w:val="none" w:color="auto" w:sz="0" w:space="0"/>
        </w:rPr>
        <w:t>根据《贵州省2022年“特岗计划”实施方案》 学历条件、教师资格条件要求，参照《普通高等学校本科专业目录新旧专业对照表》2012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经市教体局、各县、区（市）教体局商定，2022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jc w:val="both"/>
        <w:rPr>
          <w:rFonts w:hint="default" w:ascii="Calibri" w:hAnsi="Calibri" w:cs="Calibri"/>
          <w:sz w:val="16"/>
          <w:szCs w:val="16"/>
        </w:rPr>
      </w:pPr>
      <w:r>
        <w:rPr>
          <w:rFonts w:hint="default" w:ascii="Arial" w:hAnsi="Arial" w:cs="Arial"/>
          <w:sz w:val="16"/>
          <w:szCs w:val="16"/>
          <w:bdr w:val="none" w:color="auto" w:sz="0" w:space="0"/>
        </w:rPr>
        <w:t>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中国语言文学类（汉语言文学、汉语言、汉语国际教育、中国少数民族语言文学、古典文献学、应用语言学、秘书学、中国语言与文化、手语翻译）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小学教育（取得语文教师资格证或全科教师资格证，限报小学语文）、华文教育、人文教育、教育学。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小学教育（取得语文教师资格或全科教师资格，限报小学语文）、基础教育</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初等教育（限报小学）</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义务教育</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秘书学、汉语言文学教育、对外汉语、汉语言文学、汉语言翻译、师范类汉语言文学、教育学、中文国际教育。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数学类（数学与应用数学、信息与计算科学、数理基础科学、数据计算及应用）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小学教育（取得数学教师资格或全科教师资格，限报小学数学）、教育学。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数学、小学教育（取得数学教师资格或全科教师资格，限报小学数学）、基础教育、初等教育（限报小学）、义务教育、数学教育。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jc w:val="both"/>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英语、翻译、商务英语、小学教育（取得英语教师资格或全科教师资格，限报小学英语）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小学教育（取得英语教师资格或全科教师资格，限报小学英语）</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英语翻译、英语教育、经贸英语、商务英语、外贸英语、英语、旅游英语、应用英语。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jc w:val="both"/>
        <w:rPr>
          <w:rFonts w:hint="default" w:ascii="Calibri" w:hAnsi="Calibri" w:cs="Calibri"/>
          <w:sz w:val="16"/>
          <w:szCs w:val="16"/>
        </w:rPr>
      </w:pPr>
      <w:r>
        <w:rPr>
          <w:rFonts w:hint="default" w:ascii="Arial" w:hAnsi="Arial" w:cs="Arial"/>
          <w:sz w:val="16"/>
          <w:szCs w:val="16"/>
          <w:bdr w:val="none" w:color="auto" w:sz="0" w:space="0"/>
        </w:rPr>
        <w:t>四、物理（取得报考学段及以上物理教师资格）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物理学类（物理学、 应用物理学、核物理、声学、系统科学与工程）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物理教育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五、化学（取得报考学段及以上化学教师资格）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化学类（化学、应用化学、化学生物学、分子科学与工程、能源化学）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化学教育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六、生物（取得报考学段及以上生物教师资格）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生物科学类（生物科学、生物技术、生物信息学、生态学、整合科学、神经科学）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生物教育、生物工程、生物技术、生物科学、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七、地理（取得报考学段及以上地理教师资格）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地理科学类（地理科学、自然地理与资源环境、 人文地理与城乡规划、地理信息科学）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地理教育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八、历史（取得报考学段及以上历史教师资格）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历史学类（历史学、世界史、考古学、文物与博物馆学、文物保护技术、外国语言与外国历史、文化遗产）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历史教育、考古学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九、思想政治(道德与法治) （取得报考学段及以上思政政治、思想品德教师资格）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马克思主义理论类（科学社会主义、中国共产党历史、思想政治教育、马克思主义理论）；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政治学类（政治学与行政学、国际政治、外交学、国际事务与国际关系、030205T政治学、经济学与哲学、国际组织与全球治理）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小学教育（取得思想政治、道德与法治教师资格或全科教师资格，限报小学道德与法治）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小学教育（取得思想政治、道德与法治教师资格或全科教师资格，限报小学道德与法治）</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基础教育、初等教育（限报小学）、义务教育、思想政治教育、政治教育。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十、音乐（取得报考学段及以上音乐教师资格）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音乐与舞蹈学类（音乐表演、音乐学、作曲与作曲技术理论、舞蹈表演、舞蹈学、舞蹈编导、舞蹈教育、航空服务艺术与管理、流行音乐、音乐治疗、流行舞蹈）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艺术教育、小学教育（取得音乐教师资格或全科教师资格，限报小学音乐）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jc w:val="both"/>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小学教育（取得音乐教师资格或全科教师资格，限报小学音乐）</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基础教育</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音乐教育、音乐表演、舞蹈表演与编导、戏曲表演、舞台艺术设计。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十一、体育（取得报考学段及以上体育与健康、体育教师资格）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体育学类（体育教育、运动训练、社会体育指导与管理、武术与民族传统体育、运动人体科学、运动康复、休闲体育、体能训练、冰雪运动、电子竞技运动与管理、智能体育工程、体育旅游、运动能力开发）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小学教育（取得体育教师资格或全科教师资格，限报小学体育）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小学教育（取得体育教师资格或全科教师资格，限报小学体育）</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基础教育</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初等教育（限报小学）、义务教育、体育教育</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运动人体科学、体育与健康教育、社会体育指导与管理、休闲体育、体能训练、电子竞技技术与管理。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义务教育、运动健康指导、运动数据分析、体能训练、电子竞技运动与管理、高尔夫球运动与管理、冰雪运动与管理、冰雪设施运维与管理、体育艺术表演。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十二、美术（取得报考学段及以上美术教师资格）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美术学类（美术学、绘画、雕塑、摄影、书法学、中国画、实验艺术、跨媒体艺术、文物保护与修复、漫画）；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设计学类（艺术设计学、视觉传达设计、环境设计、产品设计、服装与服饰设计、公共艺术、工艺美术、数字媒体艺术、艺术与科技、陶瓷艺术设计、新媒体艺术、包装设计）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 艺术教育、小学教育（取得美术教师资格或全科教师资格，限报小学美术）、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小学教育（取得美术教师资格或全科教师资格，限报小学美术）</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电脑美术教育、美术教育、摄影、数字媒体艺术、服装艺术设计、室内设计、视觉传达设计、美术、艺术设计、动画设计、服装设计与工程、动漫设计、游戏艺术设计、环境艺术设计、中国书法、工艺美术、产品设计、服装与服饰设计、公共艺术设计、游戏创意设计、展示艺术设计、数字影像设计、时尚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十三、信息技术（取得报考学段及以上信息技术类教师资格）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w:t>
      </w:r>
      <w:r>
        <w:rPr>
          <w:rFonts w:hint="default" w:ascii="Arial" w:hAnsi="Arial" w:cs="Arial"/>
          <w:sz w:val="16"/>
          <w:szCs w:val="16"/>
          <w:bdr w:val="none" w:color="auto" w:sz="0" w:space="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w:t>
      </w:r>
      <w:r>
        <w:rPr>
          <w:rFonts w:hint="default" w:ascii="Arial" w:hAnsi="Arial" w:cs="Arial"/>
          <w:sz w:val="16"/>
          <w:szCs w:val="16"/>
          <w:bdr w:val="none" w:color="auto" w:sz="0" w:space="0"/>
        </w:rPr>
        <w:t>教育技术学、小学教育（取得信息技术教师资格或全科教师资格，限报小学信息技术）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教育技术</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小学教育（取得信息技术教师资格或全科教师资格，限报小学信息技术）</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十四、科学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本科一级学科：物理学类专业（详见物理学科专业要求） </w:t>
      </w:r>
      <w:r>
        <w:rPr>
          <w:rFonts w:hint="default" w:ascii="Arial" w:hAnsi="Arial" w:cs="Arial"/>
          <w:sz w:val="16"/>
          <w:szCs w:val="16"/>
          <w:bdr w:val="none" w:color="auto" w:sz="0" w:space="0"/>
        </w:rPr>
        <w:t>(取得小学或初中科学教师资格；高中通用技术或综合实践活动教师资格；初中或高中物理教师资格)；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化学类专业</w:t>
      </w:r>
      <w:r>
        <w:rPr>
          <w:rFonts w:hint="default" w:ascii="Arial" w:hAnsi="Arial" w:cs="Arial"/>
          <w:sz w:val="16"/>
          <w:szCs w:val="16"/>
          <w:bdr w:val="none" w:color="auto" w:sz="0" w:space="0"/>
        </w:rPr>
        <w:t> </w:t>
      </w:r>
      <w:r>
        <w:rPr>
          <w:rStyle w:val="5"/>
          <w:rFonts w:hint="default" w:ascii="Arial" w:hAnsi="Arial" w:cs="Arial"/>
          <w:sz w:val="16"/>
          <w:szCs w:val="16"/>
          <w:bdr w:val="none" w:color="auto" w:sz="0" w:space="0"/>
        </w:rPr>
        <w:t>（详见化学学科专业要求）</w:t>
      </w:r>
      <w:r>
        <w:rPr>
          <w:rFonts w:hint="default" w:ascii="Arial" w:hAnsi="Arial" w:cs="Arial"/>
          <w:sz w:val="16"/>
          <w:szCs w:val="16"/>
          <w:bdr w:val="none" w:color="auto" w:sz="0" w:space="0"/>
        </w:rPr>
        <w:t>(取得小学或初中科学教师资格；高中通用技术或综合实践活动教师资格；初中或高中化学教师资格)；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生物科学类专业</w:t>
      </w:r>
      <w:r>
        <w:rPr>
          <w:rFonts w:hint="default" w:ascii="Arial" w:hAnsi="Arial" w:cs="Arial"/>
          <w:sz w:val="16"/>
          <w:szCs w:val="16"/>
          <w:bdr w:val="none" w:color="auto" w:sz="0" w:space="0"/>
        </w:rPr>
        <w:t> </w:t>
      </w:r>
      <w:r>
        <w:rPr>
          <w:rStyle w:val="5"/>
          <w:rFonts w:hint="default" w:ascii="Arial" w:hAnsi="Arial" w:cs="Arial"/>
          <w:sz w:val="16"/>
          <w:szCs w:val="16"/>
          <w:bdr w:val="none" w:color="auto" w:sz="0" w:space="0"/>
        </w:rPr>
        <w:t>（详见生物学科专业要求）</w:t>
      </w:r>
      <w:r>
        <w:rPr>
          <w:rFonts w:hint="default" w:ascii="Arial" w:hAnsi="Arial" w:cs="Arial"/>
          <w:sz w:val="16"/>
          <w:szCs w:val="16"/>
          <w:bdr w:val="none" w:color="auto" w:sz="0" w:space="0"/>
        </w:rPr>
        <w:t>(取得小学或初中科学教师资格；高中通用技术或综合实践活动教师资格；初中或高中生物教师资格)；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本科二级学科：科学教育</w:t>
      </w:r>
      <w:r>
        <w:rPr>
          <w:rFonts w:hint="default" w:ascii="Arial" w:hAnsi="Arial" w:cs="Arial"/>
          <w:sz w:val="16"/>
          <w:szCs w:val="16"/>
          <w:bdr w:val="none" w:color="auto" w:sz="0" w:space="0"/>
        </w:rPr>
        <w:t>(取得小学或初中科学教师资格；初中或高中物理、化学、生物、高中通用技术、综合实践活动教师资格)；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小学教育</w:t>
      </w:r>
      <w:r>
        <w:rPr>
          <w:rFonts w:hint="default" w:ascii="Arial" w:hAnsi="Arial" w:cs="Arial"/>
          <w:sz w:val="16"/>
          <w:szCs w:val="16"/>
          <w:bdr w:val="none" w:color="auto" w:sz="0" w:space="0"/>
        </w:rPr>
        <w:t>（取得科学教师资格或全科教师资格，限报小学科学）。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其他院校本科：小学教育</w:t>
      </w:r>
      <w:r>
        <w:rPr>
          <w:rFonts w:hint="default" w:ascii="Arial" w:hAnsi="Arial" w:cs="Arial"/>
          <w:sz w:val="16"/>
          <w:szCs w:val="16"/>
          <w:bdr w:val="none" w:color="auto" w:sz="0" w:space="0"/>
        </w:rPr>
        <w:t>（取得科学教师资格或全科教师资格，限报小学科学）；</w:t>
      </w:r>
      <w:r>
        <w:rPr>
          <w:rStyle w:val="5"/>
          <w:rFonts w:hint="default" w:ascii="Arial" w:hAnsi="Arial" w:cs="Arial"/>
          <w:sz w:val="16"/>
          <w:szCs w:val="16"/>
          <w:bdr w:val="none" w:color="auto" w:sz="0" w:space="0"/>
        </w:rPr>
        <w:t>物理教育</w:t>
      </w:r>
      <w:r>
        <w:rPr>
          <w:rFonts w:hint="default" w:ascii="Arial" w:hAnsi="Arial" w:cs="Arial"/>
          <w:sz w:val="16"/>
          <w:szCs w:val="16"/>
          <w:bdr w:val="none" w:color="auto" w:sz="0" w:space="0"/>
        </w:rPr>
        <w:t>(取得小学或初中科学教师资格；高中通用技术或综合实践活动教师资格；初中或高中物理教师资格)；</w:t>
      </w:r>
      <w:r>
        <w:rPr>
          <w:rStyle w:val="5"/>
          <w:rFonts w:hint="default" w:ascii="Arial" w:hAnsi="Arial" w:cs="Arial"/>
          <w:sz w:val="16"/>
          <w:szCs w:val="16"/>
          <w:bdr w:val="none" w:color="auto" w:sz="0" w:space="0"/>
        </w:rPr>
        <w:t>化学教育</w:t>
      </w:r>
      <w:r>
        <w:rPr>
          <w:rFonts w:hint="default" w:ascii="Arial" w:hAnsi="Arial" w:cs="Arial"/>
          <w:sz w:val="16"/>
          <w:szCs w:val="16"/>
          <w:bdr w:val="none" w:color="auto" w:sz="0" w:space="0"/>
        </w:rPr>
        <w:t>(取得小学或初中科学教师资格；高中通用技术或综合实践活动教师资格；初中或高中化学教师资格)；</w:t>
      </w:r>
      <w:r>
        <w:rPr>
          <w:rStyle w:val="5"/>
          <w:rFonts w:hint="default" w:ascii="Arial" w:hAnsi="Arial" w:cs="Arial"/>
          <w:sz w:val="16"/>
          <w:szCs w:val="16"/>
          <w:bdr w:val="none" w:color="auto" w:sz="0" w:space="0"/>
        </w:rPr>
        <w:t>生物教育、生物工程、生物技术和生物科学</w:t>
      </w:r>
      <w:r>
        <w:rPr>
          <w:rFonts w:hint="default" w:ascii="Arial" w:hAnsi="Arial" w:cs="Arial"/>
          <w:sz w:val="16"/>
          <w:szCs w:val="16"/>
          <w:bdr w:val="none" w:color="auto" w:sz="0" w:space="0"/>
        </w:rPr>
        <w:t>(取得小学或初中科学教师资格；高中通用技术或综合实践活动教师资格；初中或高中生物教师资格)；</w:t>
      </w:r>
      <w:r>
        <w:rPr>
          <w:rStyle w:val="5"/>
          <w:rFonts w:hint="default" w:ascii="Arial" w:hAnsi="Arial" w:cs="Arial"/>
          <w:sz w:val="16"/>
          <w:szCs w:val="16"/>
          <w:bdr w:val="none" w:color="auto" w:sz="0" w:space="0"/>
        </w:rPr>
        <w:t>应用科技教育</w:t>
      </w:r>
      <w:r>
        <w:rPr>
          <w:rFonts w:hint="default" w:ascii="Arial" w:hAnsi="Arial" w:cs="Arial"/>
          <w:sz w:val="16"/>
          <w:szCs w:val="16"/>
          <w:bdr w:val="none" w:color="auto" w:sz="0" w:space="0"/>
        </w:rPr>
        <w:t>（取得小学或初中科学教师资格；高中通用技术或综合实践活动教师资格；初中或高中物理、化学、生物教师资格）。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w:t>
      </w:r>
      <w:r>
        <w:rPr>
          <w:rStyle w:val="5"/>
          <w:rFonts w:hint="default" w:ascii="Arial" w:hAnsi="Arial" w:cs="Arial"/>
          <w:sz w:val="16"/>
          <w:szCs w:val="16"/>
          <w:bdr w:val="none" w:color="auto" w:sz="0" w:space="0"/>
        </w:rPr>
        <w:t>科学教育</w:t>
      </w:r>
      <w:r>
        <w:rPr>
          <w:rFonts w:hint="default" w:ascii="Arial" w:hAnsi="Arial" w:cs="Arial"/>
          <w:sz w:val="16"/>
          <w:szCs w:val="16"/>
          <w:bdr w:val="none" w:color="auto" w:sz="0" w:space="0"/>
        </w:rPr>
        <w:t>(取得小学或初中科学教师资格；初中物理、化学、生物教师资格)；</w:t>
      </w:r>
      <w:r>
        <w:rPr>
          <w:rStyle w:val="5"/>
          <w:rFonts w:hint="default" w:ascii="Arial" w:hAnsi="Arial" w:cs="Arial"/>
          <w:sz w:val="16"/>
          <w:szCs w:val="16"/>
          <w:bdr w:val="none" w:color="auto" w:sz="0" w:space="0"/>
        </w:rPr>
        <w:t>物理教育</w:t>
      </w:r>
      <w:r>
        <w:rPr>
          <w:rFonts w:hint="default" w:ascii="Arial" w:hAnsi="Arial" w:cs="Arial"/>
          <w:sz w:val="16"/>
          <w:szCs w:val="16"/>
          <w:bdr w:val="none" w:color="auto" w:sz="0" w:space="0"/>
        </w:rPr>
        <w:t>（取得小学或初中科学教师资格；初中物理教师资格）；</w:t>
      </w:r>
      <w:r>
        <w:rPr>
          <w:rStyle w:val="5"/>
          <w:rFonts w:hint="default" w:ascii="Arial" w:hAnsi="Arial" w:cs="Arial"/>
          <w:sz w:val="16"/>
          <w:szCs w:val="16"/>
          <w:bdr w:val="none" w:color="auto" w:sz="0" w:space="0"/>
        </w:rPr>
        <w:t>化学教育</w:t>
      </w:r>
      <w:r>
        <w:rPr>
          <w:rFonts w:hint="default" w:ascii="Arial" w:hAnsi="Arial" w:cs="Arial"/>
          <w:sz w:val="16"/>
          <w:szCs w:val="16"/>
          <w:bdr w:val="none" w:color="auto" w:sz="0" w:space="0"/>
        </w:rPr>
        <w:t>（取得小学或初中科学教师资格；初中化学教师资格）；</w:t>
      </w:r>
      <w:r>
        <w:rPr>
          <w:rStyle w:val="5"/>
          <w:rFonts w:hint="default" w:ascii="Arial" w:hAnsi="Arial" w:cs="Arial"/>
          <w:sz w:val="16"/>
          <w:szCs w:val="16"/>
          <w:bdr w:val="none" w:color="auto" w:sz="0" w:space="0"/>
        </w:rPr>
        <w:t>生物教育</w:t>
      </w:r>
      <w:r>
        <w:rPr>
          <w:rFonts w:hint="default" w:ascii="Arial" w:hAnsi="Arial" w:cs="Arial"/>
          <w:sz w:val="16"/>
          <w:szCs w:val="16"/>
          <w:bdr w:val="none" w:color="auto" w:sz="0" w:space="0"/>
        </w:rPr>
        <w:t>（取得小学或初中科学教师资格；初中生物教师资格）；</w:t>
      </w:r>
      <w:r>
        <w:rPr>
          <w:rStyle w:val="5"/>
          <w:rFonts w:hint="default" w:ascii="Arial" w:hAnsi="Arial" w:cs="Arial"/>
          <w:sz w:val="16"/>
          <w:szCs w:val="16"/>
          <w:bdr w:val="none" w:color="auto" w:sz="0" w:space="0"/>
        </w:rPr>
        <w:t>小学教育</w:t>
      </w:r>
      <w:r>
        <w:rPr>
          <w:rFonts w:hint="default" w:ascii="Arial" w:hAnsi="Arial" w:cs="Arial"/>
          <w:sz w:val="16"/>
          <w:szCs w:val="16"/>
          <w:bdr w:val="none" w:color="auto" w:sz="0" w:space="0"/>
        </w:rPr>
        <w:t>（取得科学教师资格或全科教师资格，限报小学科学）；</w:t>
      </w:r>
      <w:r>
        <w:rPr>
          <w:rStyle w:val="5"/>
          <w:rFonts w:hint="default" w:ascii="Arial" w:hAnsi="Arial" w:cs="Arial"/>
          <w:sz w:val="16"/>
          <w:szCs w:val="16"/>
          <w:bdr w:val="none" w:color="auto" w:sz="0" w:space="0"/>
        </w:rPr>
        <w:t>小学综合教育</w:t>
      </w:r>
      <w:r>
        <w:rPr>
          <w:rFonts w:hint="default" w:ascii="Arial" w:hAnsi="Arial" w:cs="Arial"/>
          <w:sz w:val="16"/>
          <w:szCs w:val="16"/>
          <w:bdr w:val="none" w:color="auto" w:sz="0" w:space="0"/>
        </w:rPr>
        <w:t>（取得科学教师资格或全科教师资格）；</w:t>
      </w:r>
      <w:r>
        <w:rPr>
          <w:rStyle w:val="5"/>
          <w:rFonts w:hint="default" w:ascii="Arial" w:hAnsi="Arial" w:cs="Arial"/>
          <w:sz w:val="16"/>
          <w:szCs w:val="16"/>
          <w:bdr w:val="none" w:color="auto" w:sz="0" w:space="0"/>
        </w:rPr>
        <w:t>应用科技教育</w:t>
      </w:r>
      <w:r>
        <w:rPr>
          <w:rFonts w:hint="default" w:ascii="Arial" w:hAnsi="Arial" w:cs="Arial"/>
          <w:sz w:val="16"/>
          <w:szCs w:val="16"/>
          <w:bdr w:val="none" w:color="auto" w:sz="0" w:space="0"/>
        </w:rPr>
        <w:t>（取得小学或初中科学教师资格；初中物理、化学、生物教师资格）；</w:t>
      </w:r>
      <w:r>
        <w:rPr>
          <w:rStyle w:val="5"/>
          <w:rFonts w:hint="default" w:ascii="Arial" w:hAnsi="Arial" w:cs="Arial"/>
          <w:sz w:val="16"/>
          <w:szCs w:val="16"/>
          <w:bdr w:val="none" w:color="auto" w:sz="0" w:space="0"/>
        </w:rPr>
        <w:t>小学科学教育</w:t>
      </w:r>
      <w:r>
        <w:rPr>
          <w:rFonts w:hint="default" w:ascii="Arial" w:hAnsi="Arial" w:cs="Arial"/>
          <w:sz w:val="16"/>
          <w:szCs w:val="16"/>
          <w:bdr w:val="none" w:color="auto" w:sz="0" w:space="0"/>
        </w:rPr>
        <w:t>(取得小学或初中科学教师资格；初中物理、化学、生物教师资格)。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十五、心理健康（取得报考学段及以上心理健康教育、心理健康教师资格）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w:t>
      </w:r>
      <w:r>
        <w:rPr>
          <w:rFonts w:hint="default" w:ascii="Arial" w:hAnsi="Arial" w:cs="Arial"/>
          <w:sz w:val="16"/>
          <w:szCs w:val="16"/>
          <w:bdr w:val="none" w:color="auto" w:sz="0" w:space="0"/>
        </w:rPr>
        <w:t>一级学科：心理学类（心理学、应用心理学）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w:t>
      </w:r>
      <w:r>
        <w:rPr>
          <w:rFonts w:hint="default" w:ascii="Arial" w:hAnsi="Arial" w:cs="Arial"/>
          <w:sz w:val="16"/>
          <w:szCs w:val="16"/>
          <w:bdr w:val="none" w:color="auto" w:sz="0" w:space="0"/>
        </w:rPr>
        <w:t>二级学科：小学教育（取得心理健康教师资格或全科教师资格，限报小学心理健康）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其他院校本科：</w:t>
      </w:r>
      <w:r>
        <w:rPr>
          <w:rFonts w:hint="default" w:ascii="Arial" w:hAnsi="Arial" w:cs="Arial"/>
          <w:sz w:val="16"/>
          <w:szCs w:val="16"/>
          <w:bdr w:val="none" w:color="auto" w:sz="0" w:space="0"/>
        </w:rPr>
        <w:t>心理健康教育</w:t>
      </w:r>
      <w:r>
        <w:rPr>
          <w:rStyle w:val="5"/>
          <w:rFonts w:hint="default" w:ascii="Arial" w:hAnsi="Arial" w:cs="Arial"/>
          <w:sz w:val="16"/>
          <w:szCs w:val="16"/>
          <w:bdr w:val="none" w:color="auto" w:sz="0" w:space="0"/>
        </w:rPr>
        <w:t>、</w:t>
      </w:r>
      <w:r>
        <w:rPr>
          <w:rFonts w:hint="default" w:ascii="Arial" w:hAnsi="Arial" w:cs="Arial"/>
          <w:sz w:val="16"/>
          <w:szCs w:val="16"/>
          <w:bdr w:val="none" w:color="auto" w:sz="0" w:space="0"/>
        </w:rPr>
        <w:t>应用心理学、心理学。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高等师范专科学历和非师范院校师范教育类专业大专学历（限报小学），</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十六、幼儿园（取得幼儿园教师资格或中职学前教育教师资格）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硕士研究生：</w:t>
      </w:r>
      <w:r>
        <w:rPr>
          <w:rFonts w:hint="default" w:ascii="Arial" w:hAnsi="Arial" w:cs="Arial"/>
          <w:sz w:val="16"/>
          <w:szCs w:val="16"/>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本科</w:t>
      </w:r>
      <w:r>
        <w:rPr>
          <w:rFonts w:hint="default" w:ascii="Arial" w:hAnsi="Arial" w:cs="Arial"/>
          <w:sz w:val="16"/>
          <w:szCs w:val="16"/>
          <w:bdr w:val="none" w:color="auto" w:sz="0" w:space="0"/>
        </w:rPr>
        <w:t>二级学科：学前教育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高等师范专科学历和非师范院校师范教育类专业大专学历，</w:t>
      </w:r>
      <w:r>
        <w:rPr>
          <w:rFonts w:hint="default" w:ascii="Arial" w:hAnsi="Arial" w:cs="Arial"/>
          <w:sz w:val="16"/>
          <w:szCs w:val="16"/>
          <w:bdr w:val="none" w:color="auto" w:sz="0" w:space="0"/>
        </w:rPr>
        <w:t>其中：非师范院校师范教育类专业大专学历需要提供教育主管部门批准为师范教育类专业的文件(或提供成绩单，成绩单含有教育学、教育心理学、教材教法、教育实习课程)：早期教育、学前教育及大专学习期间开设有幼儿教育相关课程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Style w:val="5"/>
          <w:rFonts w:hint="default" w:ascii="Arial" w:hAnsi="Arial" w:cs="Arial"/>
          <w:sz w:val="16"/>
          <w:szCs w:val="16"/>
          <w:bdr w:val="none" w:color="auto" w:sz="0" w:space="0"/>
        </w:rPr>
        <w:t>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1.如果对专业存在争议，以教育部“学信网”查询的考生当年高考录取专业名称为准；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2.XX专业(XX师资方向、XX教育方向、XX教育、XX方向)，如果(XX师资方向、XX教育方向、XX教育、XX方向)与所报考学科一致，可以报考；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3.XX教育(XX师资方向、XX教育方向、XX教育、XX方向)，如果(XX师资方向、XX教育方向、XX教育、XX方向)与所报考学科一致，可以报考；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default" w:ascii="Calibri" w:hAnsi="Calibri" w:cs="Calibri"/>
          <w:sz w:val="16"/>
          <w:szCs w:val="16"/>
        </w:rPr>
      </w:pPr>
      <w:r>
        <w:rPr>
          <w:rFonts w:hint="default" w:ascii="Arial" w:hAnsi="Arial" w:cs="Arial"/>
          <w:sz w:val="16"/>
          <w:szCs w:val="16"/>
          <w:bdr w:val="none" w:color="auto" w:sz="0" w:space="0"/>
        </w:rPr>
        <w:t>4. 《普通高等学校本科专业目录新旧专业对照表》2012版、《普通高等学校高等职业教育（专科）专业目录新旧专业对照表》中新二级学科专业包含的原二级学科专业，按新二级学科专业对待。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23212C5D"/>
    <w:rsid w:val="2321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2022-06-29T03:23:00Z</dcterms:created>
  <dc:creator>huatu</dc:creator>
  <cp:lastModifiedBy>huatu</cp:lastModifiedBy>
  <dcterms:modified xsi:type="dcterms:W3CDTF">2022-06-29T03:23:14Z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3DC86162C4234CD28AB0FF8B7534A8A6</vt:lpwstr>
  </property>
</Properties>
</file>