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right"/>
        <w:rPr>
          <w:rFonts w:ascii="仿宋" w:hAnsi="仿宋" w:eastAsia="仿宋"/>
          <w:sz w:val="32"/>
          <w:szCs w:val="32"/>
        </w:rPr>
      </w:pPr>
    </w:p>
    <w:p>
      <w:pPr>
        <w:spacing w:line="660" w:lineRule="exact"/>
        <w:ind w:firstLine="880" w:firstLineChars="200"/>
        <w:jc w:val="both"/>
        <w:rPr>
          <w:rFonts w:hint="eastAsia" w:ascii="方正小标宋简体" w:hAnsi="仿宋" w:eastAsia="方正小标宋简体" w:cs="方正小标宋简体"/>
          <w:color w:val="000000"/>
          <w:kern w:val="0"/>
          <w:sz w:val="44"/>
          <w:szCs w:val="44"/>
          <w:lang w:val="zh-CN"/>
        </w:rPr>
      </w:pPr>
    </w:p>
    <w:p>
      <w:pPr>
        <w:spacing w:line="660" w:lineRule="exact"/>
        <w:ind w:firstLine="880" w:firstLineChars="200"/>
        <w:jc w:val="both"/>
        <w:rPr>
          <w:rFonts w:ascii="方正小标宋简体" w:hAnsi="仿宋" w:eastAsia="方正小标宋简体" w:cs="方正小标宋简体"/>
          <w:color w:val="000000"/>
          <w:kern w:val="0"/>
          <w:sz w:val="44"/>
          <w:szCs w:val="44"/>
          <w:lang w:val="zh-CN"/>
        </w:rPr>
      </w:pPr>
      <w:r>
        <w:rPr>
          <w:rFonts w:hint="eastAsia" w:ascii="方正小标宋简体" w:hAnsi="仿宋" w:eastAsia="方正小标宋简体" w:cs="方正小标宋简体"/>
          <w:color w:val="000000"/>
          <w:kern w:val="0"/>
          <w:sz w:val="44"/>
          <w:szCs w:val="44"/>
          <w:lang w:val="zh-CN"/>
        </w:rPr>
        <w:t>贺州市教育局关于做好202</w:t>
      </w:r>
      <w:r>
        <w:rPr>
          <w:rFonts w:hint="eastAsia" w:ascii="方正小标宋简体" w:hAnsi="仿宋" w:eastAsia="方正小标宋简体" w:cs="方正小标宋简体"/>
          <w:color w:val="000000"/>
          <w:kern w:val="0"/>
          <w:sz w:val="44"/>
          <w:szCs w:val="44"/>
          <w:lang w:val="en-US" w:eastAsia="zh-CN"/>
        </w:rPr>
        <w:t>2</w:t>
      </w:r>
      <w:r>
        <w:rPr>
          <w:rFonts w:hint="eastAsia" w:ascii="方正小标宋简体" w:hAnsi="仿宋" w:eastAsia="方正小标宋简体" w:cs="方正小标宋简体"/>
          <w:color w:val="000000"/>
          <w:kern w:val="0"/>
          <w:sz w:val="44"/>
          <w:szCs w:val="44"/>
          <w:lang w:val="zh-CN"/>
        </w:rPr>
        <w:t>年上半年</w:t>
      </w:r>
    </w:p>
    <w:p>
      <w:pPr>
        <w:spacing w:line="660" w:lineRule="exact"/>
        <w:jc w:val="center"/>
        <w:rPr>
          <w:rFonts w:ascii="方正小标宋简体" w:hAnsi="仿宋" w:eastAsia="方正小标宋简体" w:cs="方正小标宋简体"/>
          <w:color w:val="000000"/>
          <w:kern w:val="0"/>
          <w:sz w:val="44"/>
          <w:szCs w:val="44"/>
          <w:lang w:val="zh-CN"/>
        </w:rPr>
      </w:pPr>
      <w:r>
        <w:rPr>
          <w:rFonts w:hint="eastAsia" w:ascii="方正小标宋简体" w:hAnsi="仿宋" w:eastAsia="方正小标宋简体" w:cs="方正小标宋简体"/>
          <w:color w:val="000000"/>
          <w:kern w:val="0"/>
          <w:sz w:val="44"/>
          <w:szCs w:val="44"/>
          <w:lang w:val="zh-CN"/>
        </w:rPr>
        <w:t>中小学教师资格认定工作的通知</w:t>
      </w:r>
    </w:p>
    <w:p>
      <w:pPr>
        <w:autoSpaceDE w:val="0"/>
        <w:autoSpaceDN w:val="0"/>
        <w:spacing w:line="560" w:lineRule="exact"/>
        <w:ind w:firstLine="640" w:firstLineChars="200"/>
        <w:rPr>
          <w:rFonts w:ascii="仿宋" w:hAnsi="仿宋" w:eastAsia="仿宋"/>
          <w:color w:val="000000"/>
          <w:kern w:val="0"/>
          <w:sz w:val="32"/>
          <w:szCs w:val="32"/>
        </w:rPr>
      </w:pPr>
    </w:p>
    <w:p>
      <w:pPr>
        <w:autoSpaceDE w:val="0"/>
        <w:autoSpaceDN w:val="0"/>
        <w:spacing w:line="560" w:lineRule="exact"/>
        <w:rPr>
          <w:rFonts w:ascii="仿宋" w:hAnsi="仿宋" w:eastAsia="仿宋"/>
          <w:color w:val="000000"/>
          <w:kern w:val="0"/>
          <w:sz w:val="32"/>
          <w:szCs w:val="32"/>
        </w:rPr>
      </w:pPr>
      <w:r>
        <w:rPr>
          <w:rFonts w:hint="eastAsia" w:ascii="仿宋" w:hAnsi="仿宋" w:eastAsia="仿宋" w:cs="宋体"/>
          <w:color w:val="000000"/>
          <w:kern w:val="0"/>
          <w:sz w:val="32"/>
          <w:szCs w:val="32"/>
          <w:lang w:val="zh-CN"/>
        </w:rPr>
        <w:t>各县（区）教科局，市直各学校：</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根据《自治区教育厅关于做好202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年上半年中小学教师资格认定工作的通知 》（桂教教师</w:t>
      </w:r>
      <w:r>
        <w:rPr>
          <w:rFonts w:hint="eastAsia" w:ascii="仿宋_GB2312" w:hAnsi="仿宋_GB2312" w:eastAsia="仿宋_GB2312" w:cs="仿宋_GB2312"/>
          <w:color w:val="000000"/>
          <w:kern w:val="0"/>
          <w:sz w:val="32"/>
          <w:szCs w:val="32"/>
          <w:lang w:val="zh-CN"/>
        </w:rPr>
        <w:t>〔</w:t>
      </w:r>
      <w:r>
        <w:rPr>
          <w:rFonts w:hint="eastAsia" w:ascii="仿宋_GB2312" w:hAnsi="仿宋_GB2312" w:eastAsia="仿宋_GB2312" w:cs="仿宋_GB2312"/>
          <w:color w:val="000000"/>
          <w:kern w:val="0"/>
          <w:sz w:val="32"/>
          <w:szCs w:val="32"/>
          <w:lang w:val="en-US" w:eastAsia="zh-CN"/>
        </w:rPr>
        <w:t>2022</w:t>
      </w:r>
      <w:r>
        <w:rPr>
          <w:rFonts w:hint="eastAsia" w:ascii="仿宋_GB2312" w:hAnsi="仿宋_GB2312" w:eastAsia="仿宋_GB2312" w:cs="仿宋_GB2312"/>
          <w:color w:val="000000"/>
          <w:kern w:val="0"/>
          <w:sz w:val="32"/>
          <w:szCs w:val="32"/>
          <w:lang w:val="zh-CN"/>
        </w:rPr>
        <w:t>〕</w:t>
      </w:r>
      <w:r>
        <w:rPr>
          <w:rFonts w:hint="eastAsia" w:ascii="仿宋_GB2312" w:hAnsi="仿宋_GB2312" w:eastAsia="仿宋_GB2312" w:cs="仿宋_GB2312"/>
          <w:color w:val="000000"/>
          <w:kern w:val="0"/>
          <w:sz w:val="32"/>
          <w:szCs w:val="32"/>
          <w:lang w:val="en-US" w:eastAsia="zh-CN"/>
        </w:rPr>
        <w:t>13号</w:t>
      </w:r>
      <w:r>
        <w:rPr>
          <w:rFonts w:hint="eastAsia" w:ascii="仿宋" w:hAnsi="仿宋" w:eastAsia="仿宋" w:cs="宋体"/>
          <w:color w:val="000000"/>
          <w:kern w:val="0"/>
          <w:sz w:val="32"/>
          <w:szCs w:val="32"/>
          <w:lang w:val="zh-CN"/>
        </w:rPr>
        <w:t>）精神，为做好我市</w:t>
      </w:r>
      <w:r>
        <w:rPr>
          <w:rFonts w:hint="eastAsia" w:ascii="仿宋" w:hAnsi="仿宋" w:eastAsia="仿宋"/>
          <w:color w:val="000000"/>
          <w:kern w:val="0"/>
          <w:sz w:val="32"/>
          <w:szCs w:val="32"/>
          <w:lang w:eastAsia="zh-CN"/>
        </w:rPr>
        <w:t>202</w:t>
      </w:r>
      <w:r>
        <w:rPr>
          <w:rFonts w:hint="eastAsia" w:ascii="仿宋" w:hAnsi="仿宋" w:eastAsia="仿宋"/>
          <w:color w:val="000000"/>
          <w:kern w:val="0"/>
          <w:sz w:val="32"/>
          <w:szCs w:val="32"/>
          <w:lang w:val="en-US" w:eastAsia="zh-CN"/>
        </w:rPr>
        <w:t>2</w:t>
      </w:r>
      <w:r>
        <w:rPr>
          <w:rFonts w:hint="eastAsia" w:ascii="仿宋" w:hAnsi="仿宋" w:eastAsia="仿宋"/>
          <w:color w:val="000000"/>
          <w:kern w:val="0"/>
          <w:sz w:val="32"/>
          <w:szCs w:val="32"/>
        </w:rPr>
        <w:t>年上半年</w:t>
      </w:r>
      <w:r>
        <w:rPr>
          <w:rFonts w:hint="eastAsia" w:ascii="仿宋" w:hAnsi="仿宋" w:eastAsia="仿宋" w:cs="宋体"/>
          <w:color w:val="000000"/>
          <w:kern w:val="0"/>
          <w:sz w:val="32"/>
          <w:szCs w:val="32"/>
          <w:lang w:val="zh-CN"/>
        </w:rPr>
        <w:t>中小学教师资格认定工作，现将有关事项</w:t>
      </w:r>
      <w:r>
        <w:rPr>
          <w:rFonts w:hint="eastAsia" w:ascii="仿宋" w:hAnsi="仿宋" w:eastAsia="仿宋" w:cs="宋体"/>
          <w:color w:val="000000"/>
          <w:kern w:val="0"/>
          <w:sz w:val="32"/>
          <w:szCs w:val="32"/>
        </w:rPr>
        <w:t>通知</w:t>
      </w:r>
      <w:r>
        <w:rPr>
          <w:rFonts w:hint="eastAsia" w:ascii="仿宋" w:hAnsi="仿宋" w:eastAsia="仿宋" w:cs="宋体"/>
          <w:color w:val="000000"/>
          <w:kern w:val="0"/>
          <w:sz w:val="32"/>
          <w:szCs w:val="32"/>
          <w:lang w:val="zh-CN"/>
        </w:rPr>
        <w:t>如下：</w:t>
      </w:r>
    </w:p>
    <w:p>
      <w:pPr>
        <w:autoSpaceDE w:val="0"/>
        <w:autoSpaceDN w:val="0"/>
        <w:spacing w:line="560" w:lineRule="exact"/>
        <w:ind w:firstLine="640" w:firstLineChars="200"/>
        <w:rPr>
          <w:rFonts w:ascii="黑体" w:hAnsi="黑体" w:eastAsia="黑体" w:cs="黑体"/>
          <w:color w:val="000000"/>
          <w:kern w:val="0"/>
          <w:sz w:val="32"/>
          <w:szCs w:val="32"/>
          <w:lang w:val="zh-CN"/>
        </w:rPr>
      </w:pPr>
      <w:r>
        <w:rPr>
          <w:rFonts w:hint="eastAsia" w:ascii="黑体" w:hAnsi="黑体" w:eastAsia="黑体" w:cs="黑体"/>
          <w:color w:val="000000"/>
          <w:kern w:val="0"/>
          <w:sz w:val="32"/>
          <w:szCs w:val="32"/>
          <w:lang w:val="zh-CN"/>
        </w:rPr>
        <w:t>一、认定对象范围</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在我市申请幼儿园、小学、初级中学、高级中学和中等职业学校教师资格的人员，</w:t>
      </w:r>
      <w:r>
        <w:rPr>
          <w:rFonts w:ascii="仿宋" w:hAnsi="仿宋" w:eastAsia="仿宋" w:cs="宋体"/>
          <w:color w:val="000000"/>
          <w:kern w:val="0"/>
          <w:sz w:val="32"/>
          <w:szCs w:val="32"/>
          <w:lang w:val="zh-CN"/>
        </w:rPr>
        <w:t>须符合以下任意一项条件</w:t>
      </w:r>
      <w:r>
        <w:rPr>
          <w:rFonts w:hint="eastAsia" w:ascii="仿宋" w:hAnsi="仿宋" w:eastAsia="仿宋" w:cs="宋体"/>
          <w:color w:val="000000"/>
          <w:kern w:val="0"/>
          <w:sz w:val="32"/>
          <w:szCs w:val="32"/>
          <w:lang w:val="zh-CN"/>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（一）具有</w:t>
      </w:r>
      <w:r>
        <w:rPr>
          <w:rFonts w:hint="eastAsia" w:ascii="仿宋" w:hAnsi="仿宋" w:eastAsia="仿宋"/>
          <w:sz w:val="32"/>
          <w:szCs w:val="32"/>
          <w:lang w:eastAsia="zh-CN"/>
        </w:rPr>
        <w:t>贺州市</w:t>
      </w:r>
      <w:r>
        <w:rPr>
          <w:rFonts w:hint="eastAsia" w:ascii="仿宋" w:hAnsi="仿宋" w:eastAsia="仿宋"/>
          <w:sz w:val="32"/>
          <w:szCs w:val="32"/>
        </w:rPr>
        <w:t>户籍</w:t>
      </w:r>
      <w:r>
        <w:rPr>
          <w:rFonts w:hint="eastAsia" w:ascii="仿宋" w:hAnsi="仿宋" w:eastAsia="仿宋"/>
          <w:sz w:val="32"/>
          <w:szCs w:val="32"/>
          <w:lang w:eastAsia="zh-CN"/>
        </w:rPr>
        <w:t>或</w:t>
      </w:r>
      <w:r>
        <w:rPr>
          <w:rFonts w:hint="eastAsia" w:ascii="仿宋" w:hAnsi="仿宋" w:eastAsia="仿宋"/>
          <w:sz w:val="32"/>
          <w:szCs w:val="32"/>
        </w:rPr>
        <w:t>持有</w:t>
      </w:r>
      <w:r>
        <w:rPr>
          <w:rFonts w:hint="eastAsia" w:ascii="仿宋" w:hAnsi="仿宋" w:eastAsia="仿宋"/>
          <w:sz w:val="32"/>
          <w:szCs w:val="32"/>
          <w:lang w:eastAsia="zh-CN"/>
        </w:rPr>
        <w:t>贺州市</w:t>
      </w:r>
      <w:r>
        <w:rPr>
          <w:rFonts w:ascii="仿宋" w:hAnsi="仿宋" w:eastAsia="仿宋"/>
          <w:sz w:val="32"/>
          <w:szCs w:val="32"/>
        </w:rPr>
        <w:t>有效期内居住证</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w:t>
      </w:r>
      <w:r>
        <w:rPr>
          <w:rFonts w:hint="eastAsia" w:ascii="仿宋" w:hAnsi="仿宋" w:eastAsia="仿宋"/>
          <w:sz w:val="32"/>
          <w:szCs w:val="32"/>
          <w:lang w:eastAsia="zh-CN"/>
        </w:rPr>
        <w:t>贺州学院全日制202</w:t>
      </w:r>
      <w:r>
        <w:rPr>
          <w:rFonts w:hint="eastAsia" w:ascii="仿宋" w:hAnsi="仿宋" w:eastAsia="仿宋"/>
          <w:sz w:val="32"/>
          <w:szCs w:val="32"/>
          <w:lang w:val="en-US" w:eastAsia="zh-CN"/>
        </w:rPr>
        <w:t>2</w:t>
      </w:r>
      <w:r>
        <w:rPr>
          <w:rFonts w:hint="eastAsia" w:ascii="仿宋" w:hAnsi="仿宋" w:eastAsia="仿宋"/>
          <w:sz w:val="32"/>
          <w:szCs w:val="32"/>
        </w:rPr>
        <w:t>年应届毕业生</w:t>
      </w:r>
      <w:r>
        <w:rPr>
          <w:rFonts w:hint="eastAsia" w:ascii="仿宋" w:hAnsi="仿宋" w:eastAsia="仿宋"/>
          <w:sz w:val="32"/>
          <w:szCs w:val="32"/>
          <w:lang w:eastAsia="zh-CN"/>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lang w:eastAsia="zh-CN"/>
        </w:rPr>
        <w:t>（三）</w:t>
      </w:r>
      <w:r>
        <w:rPr>
          <w:rFonts w:hint="eastAsia" w:ascii="仿宋" w:hAnsi="仿宋" w:eastAsia="仿宋"/>
          <w:sz w:val="32"/>
          <w:szCs w:val="32"/>
        </w:rPr>
        <w:t>持广西壮族自治区有效期内港澳台居民居住证的港澳台居民可在居住地申请认定；持港澳居民来往内地通行证、5年有效期台湾居民来往大陆通行证且在有效期内，在广西壮族自治区参加中小学教师资格考试并取得合格证书的，在考试所在地申请认定；</w:t>
      </w:r>
    </w:p>
    <w:p>
      <w:pPr>
        <w:autoSpaceDE w:val="0"/>
        <w:autoSpaceDN w:val="0"/>
        <w:spacing w:line="560" w:lineRule="exact"/>
        <w:ind w:firstLine="640" w:firstLineChars="200"/>
        <w:rPr>
          <w:rFonts w:ascii="黑体" w:hAnsi="黑体" w:eastAsia="黑体" w:cs="黑体"/>
          <w:color w:val="000000"/>
          <w:kern w:val="0"/>
          <w:sz w:val="32"/>
          <w:szCs w:val="32"/>
          <w:lang w:val="zh-CN"/>
        </w:rPr>
      </w:pPr>
      <w:r>
        <w:rPr>
          <w:rFonts w:hint="eastAsia" w:ascii="仿宋" w:hAnsi="仿宋" w:eastAsia="仿宋"/>
          <w:sz w:val="32"/>
          <w:szCs w:val="32"/>
        </w:rPr>
        <w:t>（</w:t>
      </w:r>
      <w:r>
        <w:rPr>
          <w:rFonts w:hint="eastAsia" w:ascii="仿宋" w:hAnsi="仿宋" w:eastAsia="仿宋"/>
          <w:sz w:val="32"/>
          <w:szCs w:val="32"/>
          <w:lang w:eastAsia="zh-CN"/>
        </w:rPr>
        <w:t>四</w:t>
      </w:r>
      <w:r>
        <w:rPr>
          <w:rFonts w:hint="eastAsia" w:ascii="仿宋" w:hAnsi="仿宋" w:eastAsia="仿宋"/>
          <w:sz w:val="32"/>
          <w:szCs w:val="32"/>
        </w:rPr>
        <w:t>）驻</w:t>
      </w:r>
      <w:r>
        <w:rPr>
          <w:rFonts w:hint="eastAsia" w:ascii="仿宋" w:hAnsi="仿宋" w:eastAsia="仿宋"/>
          <w:sz w:val="32"/>
          <w:szCs w:val="32"/>
          <w:lang w:eastAsia="zh-CN"/>
        </w:rPr>
        <w:t>守在贺州市的</w:t>
      </w:r>
      <w:r>
        <w:rPr>
          <w:rFonts w:hint="eastAsia" w:ascii="仿宋" w:hAnsi="仿宋" w:eastAsia="仿宋"/>
          <w:sz w:val="32"/>
          <w:szCs w:val="32"/>
        </w:rPr>
        <w:t>部队现役军人和现役武警。</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黑体" w:hAnsi="黑体" w:eastAsia="黑体" w:cs="黑体"/>
          <w:color w:val="000000"/>
          <w:kern w:val="0"/>
          <w:sz w:val="32"/>
          <w:szCs w:val="32"/>
          <w:lang w:val="zh-CN"/>
        </w:rPr>
        <w:t>二、认定机构和权限</w:t>
      </w:r>
    </w:p>
    <w:p>
      <w:pPr>
        <w:autoSpaceDE w:val="0"/>
        <w:autoSpaceDN w:val="0"/>
        <w:spacing w:line="560" w:lineRule="exact"/>
        <w:ind w:firstLine="640" w:firstLineChars="200"/>
        <w:rPr>
          <w:rFonts w:ascii="黑体" w:hAnsi="黑体" w:eastAsia="黑体" w:cs="黑体"/>
          <w:color w:val="000000"/>
          <w:kern w:val="0"/>
          <w:sz w:val="32"/>
          <w:szCs w:val="32"/>
          <w:lang w:val="zh-CN"/>
        </w:rPr>
      </w:pPr>
      <w:r>
        <w:rPr>
          <w:rFonts w:hint="eastAsia" w:ascii="仿宋_GB2312" w:hAnsi="仿宋_GB2312" w:eastAsia="仿宋_GB2312" w:cs="仿宋_GB2312"/>
          <w:color w:val="000000"/>
          <w:kern w:val="0"/>
          <w:sz w:val="32"/>
          <w:szCs w:val="32"/>
          <w:lang w:val="zh-CN"/>
        </w:rPr>
        <w:t>根据《教师资格条例》规定，县级教育行政部门为幼儿园、小学和初级中学教师资格认定机构；市级教育行政部门为中等职</w:t>
      </w:r>
    </w:p>
    <w:p>
      <w:pPr>
        <w:autoSpaceDE w:val="0"/>
        <w:autoSpaceDN w:val="0"/>
        <w:spacing w:line="540" w:lineRule="exact"/>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业学校教师资格、中等职业学校实习指导教师资格和高级中学教师资格认定机构。（具体安排看附件</w:t>
      </w: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val="zh-CN"/>
        </w:rPr>
        <w:t>）</w:t>
      </w:r>
    </w:p>
    <w:p>
      <w:pPr>
        <w:autoSpaceDE w:val="0"/>
        <w:autoSpaceDN w:val="0"/>
        <w:spacing w:line="560" w:lineRule="exact"/>
        <w:ind w:firstLine="640" w:firstLineChars="200"/>
        <w:rPr>
          <w:rFonts w:ascii="黑体" w:hAnsi="黑体" w:eastAsia="黑体" w:cs="黑体"/>
          <w:color w:val="000000"/>
          <w:kern w:val="0"/>
          <w:sz w:val="32"/>
          <w:szCs w:val="32"/>
          <w:lang w:val="zh-CN"/>
        </w:rPr>
      </w:pPr>
      <w:r>
        <w:rPr>
          <w:rFonts w:hint="eastAsia" w:ascii="黑体" w:hAnsi="黑体" w:eastAsia="黑体" w:cs="黑体"/>
          <w:color w:val="000000"/>
          <w:kern w:val="0"/>
          <w:sz w:val="32"/>
          <w:szCs w:val="32"/>
          <w:lang w:val="zh-CN"/>
        </w:rPr>
        <w:t>三、认定时间</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上半年申请人网报申请时间：</w:t>
      </w:r>
      <w:r>
        <w:rPr>
          <w:rFonts w:hint="eastAsia" w:ascii="仿宋" w:hAnsi="仿宋" w:eastAsia="仿宋" w:cs="宋体"/>
          <w:color w:val="000000"/>
          <w:kern w:val="0"/>
          <w:sz w:val="32"/>
          <w:szCs w:val="32"/>
          <w:lang w:val="en-US" w:eastAsia="zh-CN"/>
        </w:rPr>
        <w:t>5</w:t>
      </w:r>
      <w:r>
        <w:rPr>
          <w:rFonts w:hint="eastAsia" w:ascii="仿宋" w:hAnsi="仿宋" w:eastAsia="仿宋" w:cs="宋体"/>
          <w:color w:val="000000"/>
          <w:kern w:val="0"/>
          <w:sz w:val="32"/>
          <w:szCs w:val="32"/>
          <w:lang w:val="zh-CN"/>
        </w:rPr>
        <w:t>月</w:t>
      </w:r>
      <w:r>
        <w:rPr>
          <w:rFonts w:ascii="仿宋" w:hAnsi="仿宋" w:eastAsia="仿宋" w:cs="宋体"/>
          <w:color w:val="000000"/>
          <w:kern w:val="0"/>
          <w:sz w:val="32"/>
          <w:szCs w:val="32"/>
          <w:lang w:val="zh-CN"/>
        </w:rPr>
        <w:t>1</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日</w:t>
      </w:r>
      <w:r>
        <w:rPr>
          <w:rFonts w:hint="eastAsia" w:ascii="仿宋" w:hAnsi="仿宋" w:eastAsia="仿宋" w:cs="宋体"/>
          <w:color w:val="000000"/>
          <w:kern w:val="0"/>
          <w:sz w:val="32"/>
          <w:szCs w:val="32"/>
          <w:lang w:val="en-US" w:eastAsia="zh-CN"/>
        </w:rPr>
        <w:t>9:00</w:t>
      </w:r>
      <w:r>
        <w:rPr>
          <w:rFonts w:hint="eastAsia" w:ascii="仿宋" w:hAnsi="仿宋" w:eastAsia="仿宋" w:cs="宋体"/>
          <w:color w:val="000000"/>
          <w:kern w:val="0"/>
          <w:sz w:val="32"/>
          <w:szCs w:val="32"/>
          <w:lang w:val="zh-CN"/>
        </w:rPr>
        <w:t>—7月</w:t>
      </w:r>
      <w:r>
        <w:rPr>
          <w:rFonts w:hint="eastAsia" w:ascii="仿宋" w:hAnsi="仿宋" w:eastAsia="仿宋" w:cs="宋体"/>
          <w:color w:val="000000"/>
          <w:kern w:val="0"/>
          <w:sz w:val="32"/>
          <w:szCs w:val="32"/>
          <w:lang w:val="en-US" w:eastAsia="zh-CN"/>
        </w:rPr>
        <w:t>5</w:t>
      </w:r>
      <w:r>
        <w:rPr>
          <w:rFonts w:hint="eastAsia" w:ascii="仿宋" w:hAnsi="仿宋" w:eastAsia="仿宋" w:cs="宋体"/>
          <w:color w:val="000000"/>
          <w:kern w:val="0"/>
          <w:sz w:val="32"/>
          <w:szCs w:val="32"/>
          <w:lang w:val="zh-CN"/>
        </w:rPr>
        <w:t>日</w:t>
      </w:r>
      <w:r>
        <w:rPr>
          <w:rFonts w:hint="eastAsia" w:ascii="仿宋" w:hAnsi="仿宋" w:eastAsia="仿宋" w:cs="宋体"/>
          <w:color w:val="000000"/>
          <w:kern w:val="0"/>
          <w:sz w:val="32"/>
          <w:szCs w:val="32"/>
          <w:lang w:val="en-US" w:eastAsia="zh-CN"/>
        </w:rPr>
        <w:t>16:00</w:t>
      </w:r>
      <w:r>
        <w:rPr>
          <w:rFonts w:hint="eastAsia" w:ascii="仿宋" w:hAnsi="仿宋" w:eastAsia="仿宋" w:cs="宋体"/>
          <w:color w:val="000000"/>
          <w:kern w:val="0"/>
          <w:sz w:val="32"/>
          <w:szCs w:val="32"/>
          <w:lang w:val="zh-CN"/>
        </w:rPr>
        <w:t>。</w:t>
      </w:r>
    </w:p>
    <w:p>
      <w:pPr>
        <w:autoSpaceDE w:val="0"/>
        <w:autoSpaceDN w:val="0"/>
        <w:spacing w:line="560" w:lineRule="exact"/>
        <w:ind w:firstLine="640" w:firstLineChars="200"/>
        <w:rPr>
          <w:rFonts w:ascii="黑体" w:hAnsi="黑体" w:eastAsia="黑体" w:cs="黑体"/>
          <w:color w:val="000000"/>
          <w:kern w:val="0"/>
          <w:sz w:val="32"/>
          <w:szCs w:val="32"/>
          <w:lang w:val="zh-CN"/>
        </w:rPr>
      </w:pPr>
      <w:r>
        <w:rPr>
          <w:rFonts w:hint="eastAsia" w:ascii="黑体" w:hAnsi="黑体" w:eastAsia="黑体" w:cs="黑体"/>
          <w:color w:val="000000"/>
          <w:kern w:val="0"/>
          <w:sz w:val="32"/>
          <w:szCs w:val="32"/>
          <w:lang w:val="zh-CN"/>
        </w:rPr>
        <w:t>四、认定条件</w:t>
      </w:r>
    </w:p>
    <w:p>
      <w:pPr>
        <w:autoSpaceDE w:val="0"/>
        <w:autoSpaceDN w:val="0"/>
        <w:spacing w:line="56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lang w:val="zh-CN"/>
        </w:rPr>
        <w:t>（一）申请人应通过国家中小学教师资格考试，笔试、面试均合格，获得《中小学教师资格考试合格证明》，且在有效期内</w:t>
      </w:r>
      <w:r>
        <w:rPr>
          <w:rFonts w:hint="eastAsia" w:ascii="仿宋" w:hAnsi="仿宋" w:eastAsia="仿宋" w:cs="宋体"/>
          <w:color w:val="000000"/>
          <w:kern w:val="0"/>
          <w:sz w:val="32"/>
          <w:szCs w:val="32"/>
        </w:rPr>
        <w:t xml:space="preserve">； </w:t>
      </w:r>
    </w:p>
    <w:p>
      <w:pPr>
        <w:autoSpaceDE w:val="0"/>
        <w:autoSpaceDN w:val="0"/>
        <w:spacing w:line="560" w:lineRule="exact"/>
        <w:ind w:firstLine="640" w:firstLineChars="200"/>
        <w:rPr>
          <w:rFonts w:ascii="仿宋" w:hAnsi="仿宋" w:eastAsia="仿宋" w:cs="宋体"/>
          <w:kern w:val="0"/>
          <w:sz w:val="32"/>
          <w:szCs w:val="32"/>
          <w:lang w:val="zh-CN"/>
        </w:rPr>
      </w:pPr>
      <w:r>
        <w:rPr>
          <w:rFonts w:hint="eastAsia" w:ascii="仿宋" w:hAnsi="仿宋" w:eastAsia="仿宋" w:cs="宋体"/>
          <w:color w:val="000000"/>
          <w:kern w:val="0"/>
          <w:sz w:val="32"/>
          <w:szCs w:val="32"/>
        </w:rPr>
        <w:t>申请人若为</w:t>
      </w:r>
      <w:r>
        <w:rPr>
          <w:rFonts w:hint="eastAsia" w:ascii="仿宋" w:hAnsi="仿宋" w:eastAsia="仿宋" w:cs="宋体"/>
          <w:color w:val="000000"/>
          <w:kern w:val="0"/>
          <w:sz w:val="32"/>
          <w:szCs w:val="32"/>
          <w:lang w:val="zh-CN"/>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届公费师范生或教育类研究生，</w:t>
      </w:r>
      <w:r>
        <w:rPr>
          <w:rFonts w:hint="eastAsia" w:ascii="仿宋" w:hAnsi="仿宋" w:eastAsia="仿宋" w:cs="宋体"/>
          <w:color w:val="000000"/>
          <w:kern w:val="0"/>
          <w:sz w:val="32"/>
          <w:szCs w:val="32"/>
        </w:rPr>
        <w:t>应</w:t>
      </w:r>
      <w:r>
        <w:rPr>
          <w:rFonts w:hint="eastAsia" w:ascii="仿宋" w:hAnsi="仿宋" w:eastAsia="仿宋" w:cs="宋体"/>
          <w:color w:val="000000"/>
          <w:kern w:val="0"/>
          <w:sz w:val="32"/>
          <w:szCs w:val="32"/>
          <w:lang w:val="zh-CN"/>
        </w:rPr>
        <w:t>获得《师范</w:t>
      </w:r>
      <w:r>
        <w:rPr>
          <w:rFonts w:hint="eastAsia" w:ascii="仿宋" w:hAnsi="仿宋" w:eastAsia="仿宋" w:cs="宋体"/>
          <w:kern w:val="0"/>
          <w:sz w:val="32"/>
          <w:szCs w:val="32"/>
          <w:lang w:val="zh-CN"/>
        </w:rPr>
        <w:t>生教师职业能力证书》，且在有效期内</w:t>
      </w:r>
      <w:r>
        <w:rPr>
          <w:rFonts w:hint="eastAsia" w:ascii="仿宋" w:hAnsi="仿宋" w:eastAsia="仿宋" w:cs="宋体"/>
          <w:kern w:val="0"/>
          <w:sz w:val="32"/>
          <w:szCs w:val="32"/>
        </w:rPr>
        <w:t>；</w:t>
      </w:r>
    </w:p>
    <w:p>
      <w:pPr>
        <w:autoSpaceDE w:val="0"/>
        <w:autoSpaceDN w:val="0"/>
        <w:spacing w:line="560" w:lineRule="exact"/>
        <w:ind w:firstLine="640" w:firstLineChars="200"/>
        <w:rPr>
          <w:rFonts w:ascii="仿宋" w:hAnsi="仿宋" w:eastAsia="仿宋"/>
          <w:sz w:val="32"/>
          <w:szCs w:val="32"/>
        </w:rPr>
      </w:pPr>
      <w:r>
        <w:rPr>
          <w:rFonts w:hint="eastAsia" w:ascii="仿宋" w:hAnsi="仿宋" w:eastAsia="仿宋" w:cs="宋体"/>
          <w:kern w:val="0"/>
          <w:sz w:val="32"/>
          <w:szCs w:val="32"/>
          <w:lang w:val="zh-CN"/>
        </w:rPr>
        <w:t>2</w:t>
      </w:r>
      <w:r>
        <w:rPr>
          <w:rFonts w:ascii="仿宋" w:hAnsi="仿宋" w:eastAsia="仿宋"/>
          <w:sz w:val="32"/>
          <w:szCs w:val="32"/>
        </w:rPr>
        <w:t>01</w:t>
      </w:r>
      <w:r>
        <w:rPr>
          <w:rFonts w:hint="eastAsia" w:ascii="仿宋" w:hAnsi="仿宋" w:eastAsia="仿宋"/>
          <w:sz w:val="32"/>
          <w:szCs w:val="32"/>
          <w:lang w:val="en-US" w:eastAsia="zh-CN"/>
        </w:rPr>
        <w:t>1</w:t>
      </w:r>
      <w:r>
        <w:rPr>
          <w:rFonts w:hint="eastAsia" w:ascii="仿宋" w:hAnsi="仿宋" w:eastAsia="仿宋"/>
          <w:sz w:val="32"/>
          <w:szCs w:val="32"/>
        </w:rPr>
        <w:t>年及以前入学的申请人因在学期间参军入伍（学校保留学籍）等原因并于</w:t>
      </w:r>
      <w:r>
        <w:rPr>
          <w:rFonts w:ascii="仿宋" w:hAnsi="仿宋" w:eastAsia="仿宋"/>
          <w:sz w:val="32"/>
          <w:szCs w:val="32"/>
        </w:rPr>
        <w:t>202</w:t>
      </w:r>
      <w:r>
        <w:rPr>
          <w:rFonts w:hint="eastAsia" w:ascii="仿宋" w:hAnsi="仿宋" w:eastAsia="仿宋"/>
          <w:sz w:val="32"/>
          <w:szCs w:val="32"/>
          <w:lang w:val="en-US" w:eastAsia="zh-CN"/>
        </w:rPr>
        <w:t>2</w:t>
      </w:r>
      <w:r>
        <w:rPr>
          <w:rFonts w:hint="eastAsia" w:ascii="仿宋" w:hAnsi="仿宋" w:eastAsia="仿宋"/>
          <w:sz w:val="32"/>
          <w:szCs w:val="32"/>
        </w:rPr>
        <w:t>年毕业的全日制普通高等学校师范类专业本（专）科毕业生可申请</w:t>
      </w:r>
      <w:r>
        <w:rPr>
          <w:rFonts w:ascii="仿宋" w:hAnsi="仿宋" w:eastAsia="仿宋"/>
          <w:sz w:val="32"/>
          <w:szCs w:val="32"/>
        </w:rPr>
        <w:t>直接认定</w:t>
      </w:r>
      <w:r>
        <w:rPr>
          <w:rFonts w:hint="eastAsia" w:ascii="仿宋" w:hAnsi="仿宋" w:eastAsia="仿宋"/>
          <w:sz w:val="32"/>
          <w:szCs w:val="32"/>
        </w:rPr>
        <w:t>与其所学专业相同或相近的学科任教资格</w:t>
      </w:r>
      <w:r>
        <w:rPr>
          <w:rFonts w:ascii="仿宋" w:hAnsi="仿宋" w:eastAsia="仿宋"/>
          <w:sz w:val="32"/>
          <w:szCs w:val="32"/>
        </w:rPr>
        <w:t>。</w:t>
      </w:r>
    </w:p>
    <w:p>
      <w:pPr>
        <w:autoSpaceDE w:val="0"/>
        <w:autoSpaceDN w:val="0"/>
        <w:spacing w:line="560" w:lineRule="exact"/>
        <w:ind w:firstLine="640" w:firstLineChars="200"/>
        <w:rPr>
          <w:rFonts w:ascii="仿宋" w:hAnsi="仿宋" w:eastAsia="仿宋"/>
          <w:sz w:val="32"/>
          <w:szCs w:val="32"/>
        </w:rPr>
      </w:pPr>
      <w:r>
        <w:rPr>
          <w:rFonts w:hint="eastAsia" w:ascii="仿宋" w:hAnsi="仿宋" w:eastAsia="仿宋" w:cs="宋体"/>
          <w:kern w:val="0"/>
          <w:sz w:val="32"/>
          <w:szCs w:val="32"/>
          <w:lang w:val="zh-CN"/>
        </w:rPr>
        <w:t>（二）</w:t>
      </w:r>
      <w:r>
        <w:rPr>
          <w:rFonts w:hint="eastAsia" w:ascii="仿宋" w:hAnsi="仿宋" w:eastAsia="仿宋" w:cs="宋体"/>
          <w:color w:val="000000"/>
          <w:kern w:val="0"/>
          <w:sz w:val="32"/>
          <w:szCs w:val="32"/>
          <w:lang w:val="zh-CN"/>
        </w:rPr>
        <w:t>申请人</w:t>
      </w:r>
      <w:r>
        <w:rPr>
          <w:rFonts w:hint="eastAsia" w:ascii="仿宋" w:hAnsi="仿宋" w:eastAsia="仿宋" w:cs="宋体"/>
          <w:kern w:val="0"/>
          <w:sz w:val="32"/>
          <w:szCs w:val="32"/>
          <w:lang w:val="zh-CN"/>
        </w:rPr>
        <w:t>应遵守宪法和法律，热爱教育事业，履行《教师法》规定的义务，遵守教师职业道德。</w:t>
      </w:r>
    </w:p>
    <w:p>
      <w:pPr>
        <w:autoSpaceDE w:val="0"/>
        <w:autoSpaceDN w:val="0"/>
        <w:spacing w:line="560" w:lineRule="exact"/>
        <w:ind w:firstLine="640" w:firstLineChars="200"/>
        <w:rPr>
          <w:rFonts w:ascii="仿宋" w:hAnsi="仿宋" w:eastAsia="仿宋" w:cs="宋体"/>
          <w:kern w:val="0"/>
          <w:sz w:val="32"/>
          <w:szCs w:val="32"/>
          <w:lang w:val="zh-CN"/>
        </w:rPr>
      </w:pPr>
      <w:r>
        <w:rPr>
          <w:rFonts w:hint="eastAsia" w:ascii="仿宋" w:hAnsi="仿宋" w:eastAsia="仿宋" w:cs="宋体"/>
          <w:kern w:val="0"/>
          <w:sz w:val="32"/>
          <w:szCs w:val="32"/>
          <w:lang w:val="zh-CN"/>
        </w:rPr>
        <w:t>（三）</w:t>
      </w:r>
      <w:r>
        <w:rPr>
          <w:rFonts w:hint="eastAsia" w:ascii="仿宋" w:hAnsi="仿宋" w:eastAsia="仿宋" w:cs="宋体"/>
          <w:color w:val="000000"/>
          <w:kern w:val="0"/>
          <w:sz w:val="32"/>
          <w:szCs w:val="32"/>
          <w:lang w:val="zh-CN"/>
        </w:rPr>
        <w:t>申请人</w:t>
      </w:r>
      <w:r>
        <w:rPr>
          <w:rFonts w:hint="eastAsia" w:ascii="仿宋" w:hAnsi="仿宋" w:eastAsia="仿宋" w:cs="宋体"/>
          <w:kern w:val="0"/>
          <w:sz w:val="32"/>
          <w:szCs w:val="32"/>
          <w:lang w:val="zh-CN"/>
        </w:rPr>
        <w:t>应具备承担教育教学工作所必需的知识以及运用所学知识分析和解决教育教学实际问题的能力。</w:t>
      </w:r>
    </w:p>
    <w:p>
      <w:pPr>
        <w:autoSpaceDE w:val="0"/>
        <w:autoSpaceDN w:val="0"/>
        <w:spacing w:line="560" w:lineRule="exact"/>
        <w:ind w:firstLine="640" w:firstLineChars="200"/>
        <w:rPr>
          <w:rFonts w:hint="eastAsia" w:ascii="仿宋" w:hAnsi="仿宋" w:eastAsia="仿宋"/>
          <w:kern w:val="0"/>
          <w:sz w:val="32"/>
          <w:szCs w:val="32"/>
        </w:rPr>
      </w:pPr>
      <w:r>
        <w:rPr>
          <w:rFonts w:hint="eastAsia" w:ascii="仿宋" w:hAnsi="仿宋" w:eastAsia="仿宋" w:cs="宋体"/>
          <w:kern w:val="0"/>
          <w:sz w:val="32"/>
          <w:szCs w:val="32"/>
          <w:lang w:val="zh-CN"/>
        </w:rPr>
        <w:t>（四）</w:t>
      </w:r>
      <w:r>
        <w:rPr>
          <w:rFonts w:hint="eastAsia" w:ascii="仿宋" w:hAnsi="仿宋" w:eastAsia="仿宋" w:cs="宋体"/>
          <w:color w:val="000000"/>
          <w:kern w:val="0"/>
          <w:sz w:val="32"/>
          <w:szCs w:val="32"/>
          <w:lang w:val="zh-CN"/>
        </w:rPr>
        <w:t>申请人</w:t>
      </w:r>
      <w:r>
        <w:rPr>
          <w:rFonts w:hint="eastAsia" w:ascii="仿宋" w:hAnsi="仿宋" w:eastAsia="仿宋"/>
          <w:kern w:val="0"/>
          <w:sz w:val="32"/>
          <w:szCs w:val="32"/>
        </w:rPr>
        <w:t>应具备《教师法》规定的相应学历。</w:t>
      </w:r>
    </w:p>
    <w:p>
      <w:pPr>
        <w:autoSpaceDE w:val="0"/>
        <w:autoSpaceDN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取得幼儿园教师资格，应当具备幼儿师范学校毕业及其以上学历；2.取得小学教师资格，应当具备中等师范学校毕业及其以上学历；3.取得初级中学教师、初级职业学校文化、专业课教师资格，应当具备高等师范专科学校或者其他大学专科毕业及其以上学历；4.取得高级中学教师资格和中等专业学校、技工学校、职业高中文化课、专业课教师资格，应当具备高等师范院校本科或者其他大学本科毕业及其以上学历；取得中等专业学校、技工学校和职业高中学生实习指导教师资格应当具备的学历，由国务院教育行政部门规定。2022年申请幼儿园教师资格的学历条件，继续放宽到我区全日制中等师范学校、中等职业学校和技工院校在自治区教育厅或自治区人力资源社会保障厅备案的学前教育(幼儿教育)专业毕业生，未备案的不予认定。</w:t>
      </w:r>
    </w:p>
    <w:p>
      <w:pPr>
        <w:autoSpaceDE w:val="0"/>
        <w:autoSpaceDN w:val="0"/>
        <w:spacing w:line="560" w:lineRule="exact"/>
        <w:ind w:firstLine="640" w:firstLineChars="200"/>
        <w:rPr>
          <w:rFonts w:hint="eastAsia" w:ascii="仿宋" w:hAnsi="仿宋" w:eastAsia="仿宋"/>
          <w:kern w:val="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）取得《中小学教师资格考试合格证明》且在有效期内；</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（六）</w:t>
      </w:r>
      <w:r>
        <w:rPr>
          <w:rFonts w:hint="eastAsia" w:ascii="仿宋_GB2312" w:hAnsi="仿宋_GB2312" w:eastAsia="仿宋_GB2312" w:cs="仿宋_GB2312"/>
          <w:color w:val="000000"/>
          <w:kern w:val="0"/>
          <w:sz w:val="32"/>
          <w:szCs w:val="32"/>
          <w:lang w:val="zh-CN"/>
        </w:rPr>
        <w:t>申请人应达到国家语言文字工作委员会颁布的《普通话水平测试等级标准》二级乙等及以上标准。其中申请认定语文教学科目教师资格者，其普通话水平不得低于二级甲等。</w:t>
      </w:r>
    </w:p>
    <w:p>
      <w:pPr>
        <w:autoSpaceDE w:val="0"/>
        <w:autoSpaceDN w:val="0"/>
        <w:spacing w:line="560" w:lineRule="exact"/>
        <w:ind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（七）按照《广西壮族自治区申请认定教师资格人员体检标准及办法（试行）》，</w:t>
      </w:r>
      <w:r>
        <w:rPr>
          <w:rFonts w:hint="eastAsia" w:ascii="仿宋_GB2312" w:hAnsi="仿宋_GB2312" w:eastAsia="仿宋_GB2312" w:cs="仿宋_GB2312"/>
          <w:sz w:val="32"/>
          <w:szCs w:val="32"/>
        </w:rPr>
        <w:t>申请人须按各认定机构规定流程到指定的医院进行体检。</w:t>
      </w:r>
    </w:p>
    <w:tbl>
      <w:tblPr>
        <w:tblStyle w:val="1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591"/>
        <w:gridCol w:w="2775"/>
        <w:gridCol w:w="1845"/>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591"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b/>
                <w:bCs/>
                <w:color w:val="000000"/>
                <w:kern w:val="0"/>
                <w:sz w:val="32"/>
                <w:szCs w:val="32"/>
                <w:vertAlign w:val="baseline"/>
                <w:lang w:val="zh-CN"/>
              </w:rPr>
              <w:t>市、县（区）</w:t>
            </w:r>
          </w:p>
        </w:tc>
        <w:tc>
          <w:tcPr>
            <w:tcW w:w="6469" w:type="dxa"/>
            <w:gridSpan w:val="3"/>
          </w:tcPr>
          <w:p>
            <w:pPr>
              <w:autoSpaceDE w:val="0"/>
              <w:autoSpaceDN w:val="0"/>
              <w:spacing w:line="560" w:lineRule="exact"/>
              <w:rPr>
                <w:rFonts w:hint="eastAsia" w:ascii="仿宋" w:hAnsi="仿宋" w:eastAsia="仿宋" w:cs="宋体"/>
                <w:color w:val="000000"/>
                <w:kern w:val="0"/>
                <w:sz w:val="32"/>
                <w:szCs w:val="32"/>
                <w:vertAlign w:val="baseline"/>
                <w:lang w:val="en-US" w:eastAsia="zh-CN"/>
              </w:rPr>
            </w:pPr>
            <w:r>
              <w:rPr>
                <w:rFonts w:hint="eastAsia" w:ascii="仿宋" w:hAnsi="仿宋" w:eastAsia="仿宋" w:cs="宋体"/>
                <w:color w:val="000000"/>
                <w:kern w:val="0"/>
                <w:sz w:val="32"/>
                <w:szCs w:val="32"/>
                <w:vertAlign w:val="baseline"/>
                <w:lang w:val="en-US" w:eastAsia="zh-CN"/>
              </w:rPr>
              <w:t xml:space="preserve">       </w:t>
            </w:r>
            <w:r>
              <w:rPr>
                <w:rFonts w:hint="eastAsia" w:ascii="仿宋" w:hAnsi="仿宋" w:eastAsia="仿宋" w:cs="宋体"/>
                <w:b/>
                <w:bCs/>
                <w:color w:val="000000"/>
                <w:kern w:val="0"/>
                <w:sz w:val="32"/>
                <w:szCs w:val="32"/>
                <w:vertAlign w:val="baseline"/>
                <w:lang w:val="en-US" w:eastAsia="zh-CN"/>
              </w:rPr>
              <w:t xml:space="preserve">  </w:t>
            </w:r>
            <w:r>
              <w:rPr>
                <w:rFonts w:hint="eastAsia" w:ascii="仿宋" w:hAnsi="仿宋" w:eastAsia="仿宋" w:cs="宋体"/>
                <w:b/>
                <w:bCs/>
                <w:color w:val="000000"/>
                <w:kern w:val="0"/>
                <w:sz w:val="32"/>
                <w:szCs w:val="32"/>
                <w:lang w:val="zh-CN"/>
              </w:rPr>
              <w:t>指定的体检医院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591"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市级</w:t>
            </w:r>
          </w:p>
        </w:tc>
        <w:tc>
          <w:tcPr>
            <w:tcW w:w="2775"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贺州市人民医院</w:t>
            </w:r>
          </w:p>
        </w:tc>
        <w:tc>
          <w:tcPr>
            <w:tcW w:w="1845"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市中医院</w:t>
            </w:r>
          </w:p>
        </w:tc>
        <w:tc>
          <w:tcPr>
            <w:tcW w:w="1849"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广济医院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591"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八步区</w:t>
            </w:r>
          </w:p>
        </w:tc>
        <w:tc>
          <w:tcPr>
            <w:tcW w:w="2775" w:type="dxa"/>
            <w:vAlign w:val="top"/>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贺州市人民医院</w:t>
            </w:r>
          </w:p>
        </w:tc>
        <w:tc>
          <w:tcPr>
            <w:tcW w:w="1845" w:type="dxa"/>
            <w:vAlign w:val="top"/>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市中医院</w:t>
            </w:r>
          </w:p>
        </w:tc>
        <w:tc>
          <w:tcPr>
            <w:tcW w:w="1849" w:type="dxa"/>
            <w:vAlign w:val="top"/>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广济医院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591"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平桂区</w:t>
            </w:r>
          </w:p>
        </w:tc>
        <w:tc>
          <w:tcPr>
            <w:tcW w:w="2775" w:type="dxa"/>
            <w:vAlign w:val="top"/>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贺州市人民医院</w:t>
            </w:r>
          </w:p>
        </w:tc>
        <w:tc>
          <w:tcPr>
            <w:tcW w:w="1845" w:type="dxa"/>
            <w:vAlign w:val="top"/>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市中医院</w:t>
            </w:r>
          </w:p>
        </w:tc>
        <w:tc>
          <w:tcPr>
            <w:tcW w:w="1849" w:type="dxa"/>
            <w:vAlign w:val="top"/>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广济医院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591"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钟山县</w:t>
            </w:r>
          </w:p>
        </w:tc>
        <w:tc>
          <w:tcPr>
            <w:tcW w:w="2775"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钟山县人民医院</w:t>
            </w:r>
          </w:p>
        </w:tc>
        <w:tc>
          <w:tcPr>
            <w:tcW w:w="1845" w:type="dxa"/>
          </w:tcPr>
          <w:p>
            <w:pPr>
              <w:autoSpaceDE w:val="0"/>
              <w:autoSpaceDN w:val="0"/>
              <w:spacing w:line="560" w:lineRule="exact"/>
              <w:rPr>
                <w:rFonts w:hint="eastAsia" w:ascii="仿宋" w:hAnsi="仿宋" w:eastAsia="仿宋" w:cs="宋体"/>
                <w:color w:val="000000"/>
                <w:kern w:val="0"/>
                <w:sz w:val="32"/>
                <w:szCs w:val="32"/>
                <w:vertAlign w:val="baseline"/>
                <w:lang w:val="zh-CN"/>
              </w:rPr>
            </w:pPr>
          </w:p>
        </w:tc>
        <w:tc>
          <w:tcPr>
            <w:tcW w:w="1849" w:type="dxa"/>
          </w:tcPr>
          <w:p>
            <w:pPr>
              <w:autoSpaceDE w:val="0"/>
              <w:autoSpaceDN w:val="0"/>
              <w:spacing w:line="560" w:lineRule="exact"/>
              <w:rPr>
                <w:rFonts w:hint="eastAsia" w:ascii="仿宋" w:hAnsi="仿宋" w:eastAsia="仿宋" w:cs="宋体"/>
                <w:color w:val="000000"/>
                <w:kern w:val="0"/>
                <w:sz w:val="32"/>
                <w:szCs w:val="32"/>
                <w:vertAlign w:val="baseli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591"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昭平县</w:t>
            </w:r>
          </w:p>
        </w:tc>
        <w:tc>
          <w:tcPr>
            <w:tcW w:w="2775"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昭平县人民医院</w:t>
            </w:r>
          </w:p>
        </w:tc>
        <w:tc>
          <w:tcPr>
            <w:tcW w:w="1845" w:type="dxa"/>
          </w:tcPr>
          <w:p>
            <w:pPr>
              <w:autoSpaceDE w:val="0"/>
              <w:autoSpaceDN w:val="0"/>
              <w:spacing w:line="560" w:lineRule="exact"/>
              <w:rPr>
                <w:rFonts w:hint="eastAsia" w:ascii="仿宋" w:hAnsi="仿宋" w:eastAsia="仿宋" w:cs="宋体"/>
                <w:color w:val="000000"/>
                <w:kern w:val="0"/>
                <w:sz w:val="32"/>
                <w:szCs w:val="32"/>
                <w:vertAlign w:val="baseline"/>
                <w:lang w:val="zh-CN"/>
              </w:rPr>
            </w:pPr>
          </w:p>
        </w:tc>
        <w:tc>
          <w:tcPr>
            <w:tcW w:w="1849" w:type="dxa"/>
          </w:tcPr>
          <w:p>
            <w:pPr>
              <w:autoSpaceDE w:val="0"/>
              <w:autoSpaceDN w:val="0"/>
              <w:spacing w:line="560" w:lineRule="exact"/>
              <w:rPr>
                <w:rFonts w:hint="eastAsia" w:ascii="仿宋" w:hAnsi="仿宋" w:eastAsia="仿宋" w:cs="宋体"/>
                <w:color w:val="000000"/>
                <w:kern w:val="0"/>
                <w:sz w:val="32"/>
                <w:szCs w:val="32"/>
                <w:vertAlign w:val="baseli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591"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富川瑶族自治县</w:t>
            </w:r>
          </w:p>
        </w:tc>
        <w:tc>
          <w:tcPr>
            <w:tcW w:w="2775" w:type="dxa"/>
          </w:tcPr>
          <w:p>
            <w:pPr>
              <w:autoSpaceDE w:val="0"/>
              <w:autoSpaceDN w:val="0"/>
              <w:spacing w:line="560" w:lineRule="exact"/>
              <w:rPr>
                <w:rFonts w:hint="eastAsia" w:ascii="仿宋" w:hAnsi="仿宋" w:eastAsia="仿宋" w:cs="宋体"/>
                <w:color w:val="000000"/>
                <w:kern w:val="0"/>
                <w:sz w:val="32"/>
                <w:szCs w:val="32"/>
                <w:vertAlign w:val="baseline"/>
                <w:lang w:val="zh-CN"/>
              </w:rPr>
            </w:pPr>
            <w:r>
              <w:rPr>
                <w:rFonts w:hint="eastAsia" w:ascii="仿宋" w:hAnsi="仿宋" w:eastAsia="仿宋" w:cs="宋体"/>
                <w:color w:val="000000"/>
                <w:kern w:val="0"/>
                <w:sz w:val="32"/>
                <w:szCs w:val="32"/>
                <w:vertAlign w:val="baseline"/>
                <w:lang w:val="zh-CN"/>
              </w:rPr>
              <w:t>富川瑶族自治县人民医院</w:t>
            </w:r>
          </w:p>
        </w:tc>
        <w:tc>
          <w:tcPr>
            <w:tcW w:w="1845" w:type="dxa"/>
          </w:tcPr>
          <w:p>
            <w:pPr>
              <w:autoSpaceDE w:val="0"/>
              <w:autoSpaceDN w:val="0"/>
              <w:spacing w:line="560" w:lineRule="exact"/>
              <w:rPr>
                <w:rFonts w:hint="eastAsia" w:ascii="仿宋" w:hAnsi="仿宋" w:eastAsia="仿宋" w:cs="宋体"/>
                <w:color w:val="000000"/>
                <w:kern w:val="0"/>
                <w:sz w:val="32"/>
                <w:szCs w:val="32"/>
                <w:vertAlign w:val="baseline"/>
                <w:lang w:val="zh-CN"/>
              </w:rPr>
            </w:pPr>
          </w:p>
        </w:tc>
        <w:tc>
          <w:tcPr>
            <w:tcW w:w="1849" w:type="dxa"/>
          </w:tcPr>
          <w:p>
            <w:pPr>
              <w:autoSpaceDE w:val="0"/>
              <w:autoSpaceDN w:val="0"/>
              <w:spacing w:line="560" w:lineRule="exact"/>
              <w:rPr>
                <w:rFonts w:hint="eastAsia" w:ascii="仿宋" w:hAnsi="仿宋" w:eastAsia="仿宋" w:cs="宋体"/>
                <w:color w:val="000000"/>
                <w:kern w:val="0"/>
                <w:sz w:val="32"/>
                <w:szCs w:val="32"/>
                <w:vertAlign w:val="baseline"/>
                <w:lang w:val="zh-CN"/>
              </w:rPr>
            </w:pPr>
          </w:p>
        </w:tc>
      </w:tr>
    </w:tbl>
    <w:p>
      <w:pPr>
        <w:autoSpaceDE w:val="0"/>
        <w:autoSpaceDN w:val="0"/>
        <w:spacing w:line="560" w:lineRule="exact"/>
        <w:ind w:firstLine="64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lang w:val="zh-CN"/>
        </w:rPr>
        <w:t>五、认定流程</w:t>
      </w:r>
    </w:p>
    <w:p>
      <w:pPr>
        <w:autoSpaceDE w:val="0"/>
        <w:autoSpaceDN w:val="0"/>
        <w:spacing w:line="560" w:lineRule="exact"/>
        <w:ind w:firstLine="640" w:firstLineChars="200"/>
        <w:rPr>
          <w:rFonts w:ascii="仿宋" w:hAnsi="仿宋" w:eastAsia="仿宋"/>
          <w:color w:val="000000"/>
          <w:kern w:val="0"/>
          <w:sz w:val="32"/>
          <w:szCs w:val="32"/>
        </w:rPr>
      </w:pP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val="zh-CN"/>
        </w:rPr>
        <w:t>一</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val="zh-CN"/>
        </w:rPr>
        <w:t>网上申报</w:t>
      </w:r>
    </w:p>
    <w:p>
      <w:pPr>
        <w:autoSpaceDE w:val="0"/>
        <w:autoSpaceDN w:val="0"/>
        <w:spacing w:line="560" w:lineRule="exact"/>
        <w:ind w:firstLine="640" w:firstLineChars="200"/>
        <w:rPr>
          <w:rFonts w:hint="eastAsia" w:ascii="仿宋_GB2312" w:hAnsi="宋体" w:eastAsia="仿宋_GB2312" w:cs="宋体"/>
          <w:color w:val="000000"/>
          <w:kern w:val="0"/>
          <w:sz w:val="32"/>
          <w:szCs w:val="32"/>
          <w:lang w:eastAsia="zh-CN"/>
        </w:rPr>
      </w:pPr>
      <w:r>
        <w:rPr>
          <w:rFonts w:hint="eastAsia" w:ascii="仿宋_GB2312" w:hAnsi="仿宋_GB2312" w:eastAsia="仿宋_GB2312" w:cs="仿宋_GB2312"/>
          <w:sz w:val="32"/>
          <w:szCs w:val="32"/>
        </w:rPr>
        <w:t>申请人员在教师资格认定机构规定报名时间内登录“中国教师资格网”（https：//www.jszg.edu.cn），选择“教师资格认定申请人网报入口”进入，根据系统提示注册用户、完善个人信息并完成实名核验后，如实、准确填报申请人信息，并按要求上传电子证件照片（格式：JPG/JPEG，彩色白底，不大于190K），在完成网上申报的所有环节，出现“申报提醒”页面并生成报名号，方为报名成功。申请人选择认定机构和现场确认地点须根据实际情况从以下三项勾选。一是户籍所在地；二是居住地（须办理当地居住证且在有效期内，或现役军人和现役武警填报驻地)，三是就读学校所在地(仅限应届毕业生和在读专升本学生、在读研究生）。</w:t>
      </w:r>
      <w:r>
        <w:rPr>
          <w:rFonts w:hint="eastAsia" w:ascii="仿宋_GB2312" w:hAnsi="仿宋_GB2312" w:eastAsia="仿宋_GB2312" w:cs="仿宋_GB2312"/>
          <w:sz w:val="32"/>
          <w:szCs w:val="32"/>
        </w:rPr>
        <w:br w:type="textWrapping"/>
      </w:r>
      <w:r>
        <w:rPr>
          <w:rFonts w:hint="eastAsia" w:ascii="仿宋" w:hAnsi="仿宋" w:eastAsia="仿宋" w:cs="宋体"/>
          <w:color w:val="000000" w:themeColor="text1"/>
          <w:kern w:val="0"/>
          <w:sz w:val="32"/>
          <w:szCs w:val="32"/>
          <w:lang w:val="en-US" w:eastAsia="zh-CN"/>
        </w:rPr>
        <w:t xml:space="preserve">   </w:t>
      </w:r>
      <w:r>
        <w:rPr>
          <w:rFonts w:hint="eastAsia" w:ascii="仿宋_GB2312" w:hAnsi="仿宋" w:eastAsia="仿宋_GB2312" w:cs="宋体"/>
          <w:b/>
          <w:bCs/>
          <w:color w:val="000000"/>
          <w:kern w:val="0"/>
          <w:sz w:val="32"/>
          <w:szCs w:val="32"/>
          <w:lang w:val="zh-CN"/>
        </w:rPr>
        <w:t>申请</w:t>
      </w:r>
      <w:r>
        <w:rPr>
          <w:rFonts w:hint="eastAsia" w:ascii="仿宋_GB2312" w:hAnsi="仿宋" w:eastAsia="仿宋_GB2312"/>
          <w:b/>
          <w:bCs/>
          <w:color w:val="000000"/>
          <w:kern w:val="0"/>
          <w:sz w:val="32"/>
          <w:szCs w:val="32"/>
        </w:rPr>
        <w:t>高级中学、中等职业学校、中等职业学校实习指导教师的申请人，</w:t>
      </w:r>
      <w:r>
        <w:rPr>
          <w:rFonts w:hint="eastAsia" w:ascii="仿宋_GB2312" w:hAnsi="宋体" w:eastAsia="仿宋_GB2312" w:cs="宋体"/>
          <w:b/>
          <w:bCs/>
          <w:color w:val="000000"/>
          <w:kern w:val="0"/>
          <w:sz w:val="32"/>
          <w:szCs w:val="32"/>
        </w:rPr>
        <w:t>“认定机构”选择“贺州市教育局”</w:t>
      </w:r>
      <w:r>
        <w:rPr>
          <w:rFonts w:hint="eastAsia" w:ascii="仿宋_GB2312" w:hAnsi="宋体" w:eastAsia="仿宋_GB2312" w:cs="宋体"/>
          <w:b/>
          <w:bCs/>
          <w:color w:val="000000"/>
          <w:kern w:val="0"/>
          <w:sz w:val="32"/>
          <w:szCs w:val="32"/>
          <w:lang w:eastAsia="zh-CN"/>
        </w:rPr>
        <w:t>。</w:t>
      </w:r>
      <w:r>
        <w:rPr>
          <w:rFonts w:hint="eastAsia" w:ascii="仿宋_GB2312" w:hAnsi="宋体" w:eastAsia="仿宋_GB2312" w:cs="宋体"/>
          <w:b w:val="0"/>
          <w:bCs w:val="0"/>
          <w:color w:val="000000"/>
          <w:kern w:val="0"/>
          <w:sz w:val="32"/>
          <w:szCs w:val="32"/>
          <w:lang w:eastAsia="zh-CN"/>
        </w:rPr>
        <w:t>贺州</w:t>
      </w:r>
      <w:r>
        <w:rPr>
          <w:rFonts w:hint="eastAsia" w:ascii="仿宋_GB2312" w:hAnsi="宋体" w:eastAsia="仿宋_GB2312" w:cs="宋体"/>
          <w:color w:val="000000"/>
          <w:kern w:val="0"/>
          <w:sz w:val="32"/>
          <w:szCs w:val="32"/>
          <w:lang w:eastAsia="zh-CN"/>
        </w:rPr>
        <w:t>学院</w:t>
      </w:r>
      <w:r>
        <w:rPr>
          <w:rFonts w:hint="eastAsia" w:ascii="仿宋_GB2312" w:hAnsi="宋体" w:eastAsia="仿宋_GB2312" w:cs="宋体"/>
          <w:color w:val="000000"/>
          <w:kern w:val="0"/>
          <w:sz w:val="32"/>
          <w:szCs w:val="32"/>
          <w:lang w:val="en-US" w:eastAsia="zh-CN"/>
        </w:rPr>
        <w:t>2022年全日制</w:t>
      </w:r>
      <w:r>
        <w:rPr>
          <w:rFonts w:hint="eastAsia" w:ascii="仿宋_GB2312" w:hAnsi="宋体" w:eastAsia="仿宋_GB2312" w:cs="宋体"/>
          <w:color w:val="000000"/>
          <w:kern w:val="0"/>
          <w:sz w:val="32"/>
          <w:szCs w:val="32"/>
          <w:lang w:eastAsia="zh-CN"/>
        </w:rPr>
        <w:t>应届毕业生请选择“</w:t>
      </w:r>
      <w:r>
        <w:rPr>
          <w:rFonts w:hint="eastAsia" w:ascii="仿宋_GB2312" w:hAnsi="宋体" w:eastAsia="仿宋_GB2312" w:cs="宋体"/>
          <w:b/>
          <w:bCs/>
          <w:color w:val="000000"/>
          <w:kern w:val="0"/>
          <w:sz w:val="32"/>
          <w:szCs w:val="32"/>
          <w:lang w:eastAsia="zh-CN"/>
        </w:rPr>
        <w:t>贺州学院</w:t>
      </w:r>
      <w:r>
        <w:rPr>
          <w:rFonts w:hint="eastAsia" w:ascii="仿宋_GB2312" w:hAnsi="宋体" w:eastAsia="仿宋_GB2312" w:cs="宋体"/>
          <w:color w:val="000000"/>
          <w:kern w:val="0"/>
          <w:sz w:val="32"/>
          <w:szCs w:val="32"/>
          <w:lang w:eastAsia="zh-CN"/>
        </w:rPr>
        <w:t>”确认点，</w:t>
      </w:r>
      <w:r>
        <w:rPr>
          <w:rFonts w:hint="eastAsia" w:ascii="仿宋_GB2312" w:hAnsi="宋体" w:eastAsia="仿宋_GB2312" w:cs="宋体"/>
          <w:b w:val="0"/>
          <w:bCs w:val="0"/>
          <w:color w:val="000000"/>
          <w:kern w:val="0"/>
          <w:sz w:val="32"/>
          <w:szCs w:val="32"/>
          <w:lang w:eastAsia="zh-CN"/>
        </w:rPr>
        <w:t>其余人员</w:t>
      </w:r>
      <w:r>
        <w:rPr>
          <w:rFonts w:hint="eastAsia" w:ascii="仿宋_GB2312" w:hAnsi="宋体" w:eastAsia="仿宋_GB2312" w:cs="宋体"/>
          <w:color w:val="000000"/>
          <w:kern w:val="0"/>
          <w:sz w:val="32"/>
          <w:szCs w:val="32"/>
        </w:rPr>
        <w:t>请选择“</w:t>
      </w:r>
      <w:r>
        <w:rPr>
          <w:rFonts w:hint="eastAsia" w:ascii="仿宋_GB2312" w:hAnsi="宋体" w:eastAsia="仿宋_GB2312" w:cs="宋体"/>
          <w:b/>
          <w:bCs/>
          <w:color w:val="000000"/>
          <w:kern w:val="0"/>
          <w:sz w:val="32"/>
          <w:szCs w:val="32"/>
        </w:rPr>
        <w:t>贺州市</w:t>
      </w:r>
      <w:r>
        <w:rPr>
          <w:rFonts w:hint="eastAsia" w:ascii="仿宋_GB2312" w:hAnsi="宋体" w:eastAsia="仿宋_GB2312" w:cs="宋体"/>
          <w:b/>
          <w:bCs/>
          <w:color w:val="000000"/>
          <w:kern w:val="0"/>
          <w:sz w:val="32"/>
          <w:szCs w:val="32"/>
          <w:lang w:eastAsia="zh-CN"/>
        </w:rPr>
        <w:t>教育局人事科</w:t>
      </w:r>
      <w:r>
        <w:rPr>
          <w:rFonts w:hint="eastAsia" w:ascii="仿宋_GB2312" w:hAnsi="宋体" w:eastAsia="仿宋_GB2312" w:cs="宋体"/>
          <w:color w:val="000000"/>
          <w:kern w:val="0"/>
          <w:sz w:val="32"/>
          <w:szCs w:val="32"/>
        </w:rPr>
        <w:t>”</w:t>
      </w:r>
      <w:r>
        <w:rPr>
          <w:rFonts w:hint="eastAsia" w:ascii="仿宋_GB2312" w:hAnsi="宋体" w:eastAsia="仿宋_GB2312" w:cs="宋体"/>
          <w:color w:val="000000"/>
          <w:kern w:val="0"/>
          <w:sz w:val="32"/>
          <w:szCs w:val="32"/>
          <w:lang w:eastAsia="zh-CN"/>
        </w:rPr>
        <w:t>确认点。</w:t>
      </w:r>
      <w:r>
        <w:rPr>
          <w:rFonts w:hint="eastAsia" w:ascii="仿宋_GB2312" w:hAnsi="宋体" w:eastAsia="仿宋_GB2312" w:cs="宋体"/>
          <w:b/>
          <w:bCs/>
          <w:color w:val="000000"/>
          <w:kern w:val="0"/>
          <w:sz w:val="32"/>
          <w:szCs w:val="32"/>
          <w:lang w:eastAsia="zh-CN"/>
        </w:rPr>
        <w:t>申请幼儿园、小学、初级中学教师资格证书的人员，“认定机构”请选择自己户籍所在地或居住证所在地的县（区）教科局。</w:t>
      </w:r>
    </w:p>
    <w:p>
      <w:pPr>
        <w:autoSpaceDE w:val="0"/>
        <w:autoSpaceDN w:val="0"/>
        <w:spacing w:line="560" w:lineRule="exact"/>
        <w:ind w:firstLine="640" w:firstLineChars="200"/>
        <w:rPr>
          <w:rFonts w:ascii="仿宋" w:hAnsi="仿宋" w:eastAsia="仿宋"/>
          <w:color w:val="000000"/>
          <w:kern w:val="0"/>
          <w:sz w:val="32"/>
          <w:szCs w:val="32"/>
        </w:rPr>
      </w:pPr>
      <w:r>
        <w:rPr>
          <w:rFonts w:hint="eastAsia" w:ascii="仿宋" w:hAnsi="仿宋" w:eastAsia="仿宋" w:cs="宋体"/>
          <w:color w:val="000000"/>
          <w:kern w:val="0"/>
          <w:sz w:val="32"/>
          <w:szCs w:val="32"/>
          <w:lang w:val="zh-CN"/>
        </w:rPr>
        <w:t>（二）现场确认</w:t>
      </w:r>
    </w:p>
    <w:p>
      <w:pPr>
        <w:keepNext w:val="0"/>
        <w:keepLines w:val="0"/>
        <w:pageBreakBefore w:val="0"/>
        <w:numPr>
          <w:ilvl w:val="0"/>
          <w:numId w:val="0"/>
        </w:numPr>
        <w:kinsoku/>
        <w:wordWrap/>
        <w:overflowPunct/>
        <w:topLinePunct w:val="0"/>
        <w:autoSpaceDE w:val="0"/>
        <w:autoSpaceDN w:val="0"/>
        <w:bidi w:val="0"/>
        <w:snapToGrid/>
        <w:spacing w:line="360" w:lineRule="auto"/>
        <w:ind w:right="0" w:rightChars="0" w:firstLine="640"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zh-CN"/>
        </w:rPr>
        <w:t>资格认定材料现场提交时间详见附件</w:t>
      </w:r>
      <w:r>
        <w:rPr>
          <w:rFonts w:hint="eastAsia" w:ascii="仿宋_GB2312" w:hAnsi="仿宋_GB2312" w:eastAsia="仿宋_GB2312" w:cs="仿宋_GB2312"/>
          <w:color w:val="000000"/>
          <w:kern w:val="0"/>
          <w:sz w:val="32"/>
          <w:szCs w:val="32"/>
          <w:lang w:val="en-US" w:eastAsia="zh-CN"/>
        </w:rPr>
        <w:t>2 ，</w:t>
      </w:r>
      <w:r>
        <w:rPr>
          <w:rFonts w:hint="eastAsia" w:ascii="仿宋_GB2312" w:hAnsi="仿宋_GB2312" w:eastAsia="仿宋_GB2312" w:cs="仿宋_GB2312"/>
          <w:color w:val="000000"/>
          <w:kern w:val="0"/>
          <w:sz w:val="32"/>
          <w:szCs w:val="32"/>
        </w:rPr>
        <w:t>逾期不提交材料的视为主动放弃。</w:t>
      </w:r>
      <w:r>
        <w:rPr>
          <w:rFonts w:hint="eastAsia" w:ascii="仿宋_GB2312" w:hAnsi="仿宋_GB2312" w:eastAsia="仿宋_GB2312" w:cs="仿宋_GB2312"/>
          <w:color w:val="000000"/>
          <w:kern w:val="0"/>
          <w:sz w:val="32"/>
          <w:szCs w:val="32"/>
          <w:lang w:val="en-US" w:eastAsia="zh-CN"/>
        </w:rPr>
        <w:t>贺州学院2022年应届毕业生提交材料的具体时间，由学校教务处协调并通知申请人。</w:t>
      </w:r>
    </w:p>
    <w:p>
      <w:pPr>
        <w:autoSpaceDE w:val="0"/>
        <w:autoSpaceDN w:val="0"/>
        <w:spacing w:line="540" w:lineRule="exact"/>
        <w:ind w:firstLine="640" w:firstLineChars="2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bCs/>
          <w:color w:val="000000"/>
          <w:kern w:val="0"/>
          <w:sz w:val="32"/>
          <w:szCs w:val="32"/>
          <w:lang w:eastAsia="zh-CN"/>
        </w:rPr>
        <w:t>申请高级中学、中等职业学校教师资格认定</w:t>
      </w:r>
      <w:r>
        <w:rPr>
          <w:rFonts w:hint="eastAsia" w:ascii="仿宋_GB2312" w:hAnsi="仿宋_GB2312" w:eastAsia="仿宋_GB2312" w:cs="仿宋_GB2312"/>
          <w:bCs/>
          <w:color w:val="000000"/>
          <w:kern w:val="0"/>
          <w:sz w:val="32"/>
          <w:szCs w:val="32"/>
        </w:rPr>
        <w:t>材料提交地点：</w:t>
      </w:r>
      <w:r>
        <w:rPr>
          <w:rFonts w:hint="eastAsia" w:ascii="仿宋_GB2312" w:hAnsi="仿宋_GB2312" w:eastAsia="仿宋_GB2312" w:cs="仿宋_GB2312"/>
          <w:color w:val="000000"/>
          <w:kern w:val="0"/>
          <w:sz w:val="32"/>
          <w:szCs w:val="32"/>
        </w:rPr>
        <w:t>贺州市</w:t>
      </w:r>
      <w:r>
        <w:rPr>
          <w:rFonts w:hint="eastAsia" w:ascii="仿宋_GB2312" w:hAnsi="仿宋_GB2312" w:eastAsia="仿宋_GB2312" w:cs="仿宋_GB2312"/>
          <w:color w:val="000000"/>
          <w:kern w:val="0"/>
          <w:sz w:val="32"/>
          <w:szCs w:val="32"/>
          <w:lang w:eastAsia="zh-CN"/>
        </w:rPr>
        <w:t>市民</w:t>
      </w:r>
      <w:r>
        <w:rPr>
          <w:rFonts w:hint="eastAsia" w:ascii="仿宋_GB2312" w:hAnsi="仿宋_GB2312" w:eastAsia="仿宋_GB2312" w:cs="仿宋_GB2312"/>
          <w:color w:val="000000"/>
          <w:kern w:val="0"/>
          <w:sz w:val="32"/>
          <w:szCs w:val="32"/>
        </w:rPr>
        <w:t>服务中心</w:t>
      </w:r>
      <w:r>
        <w:rPr>
          <w:rFonts w:hint="eastAsia" w:ascii="仿宋_GB2312" w:hAnsi="仿宋_GB2312" w:eastAsia="仿宋_GB2312" w:cs="仿宋_GB2312"/>
          <w:color w:val="000000"/>
          <w:kern w:val="0"/>
          <w:sz w:val="32"/>
          <w:szCs w:val="32"/>
          <w:lang w:eastAsia="zh-CN"/>
        </w:rPr>
        <w:t>四</w:t>
      </w:r>
      <w:r>
        <w:rPr>
          <w:rFonts w:hint="eastAsia" w:ascii="仿宋_GB2312" w:hAnsi="仿宋_GB2312" w:eastAsia="仿宋_GB2312" w:cs="仿宋_GB2312"/>
          <w:color w:val="000000"/>
          <w:kern w:val="0"/>
          <w:sz w:val="32"/>
          <w:szCs w:val="32"/>
        </w:rPr>
        <w:t>楼南厅综合窗口，地址：</w:t>
      </w:r>
      <w:r>
        <w:rPr>
          <w:rFonts w:hint="eastAsia" w:ascii="仿宋_GB2312" w:hAnsi="仿宋_GB2312" w:eastAsia="仿宋_GB2312" w:cs="仿宋_GB2312"/>
          <w:sz w:val="32"/>
          <w:szCs w:val="32"/>
        </w:rPr>
        <w:t>贺州市八步区太白西路161号市民服务中心四楼C区综合窗口</w:t>
      </w:r>
      <w:r>
        <w:rPr>
          <w:rFonts w:hint="eastAsia" w:ascii="仿宋_GB2312" w:hAnsi="仿宋_GB2312" w:eastAsia="仿宋_GB2312" w:cs="仿宋_GB2312"/>
          <w:color w:val="000000"/>
          <w:kern w:val="0"/>
          <w:sz w:val="32"/>
          <w:szCs w:val="32"/>
        </w:rPr>
        <w:t>，联系人：</w:t>
      </w:r>
      <w:r>
        <w:rPr>
          <w:rFonts w:hint="eastAsia" w:ascii="仿宋_GB2312" w:hAnsi="仿宋_GB2312" w:eastAsia="仿宋_GB2312" w:cs="仿宋_GB2312"/>
          <w:color w:val="000000"/>
          <w:kern w:val="0"/>
          <w:sz w:val="32"/>
          <w:szCs w:val="32"/>
          <w:lang w:eastAsia="zh-CN"/>
        </w:rPr>
        <w:t>黄老师</w:t>
      </w:r>
      <w:r>
        <w:rPr>
          <w:rFonts w:hint="eastAsia" w:ascii="仿宋_GB2312" w:hAnsi="仿宋_GB2312" w:eastAsia="仿宋_GB2312" w:cs="仿宋_GB2312"/>
          <w:color w:val="000000"/>
          <w:kern w:val="0"/>
          <w:sz w:val="32"/>
          <w:szCs w:val="32"/>
        </w:rPr>
        <w:t>，联系电话：</w:t>
      </w:r>
      <w:r>
        <w:rPr>
          <w:rFonts w:hint="eastAsia" w:ascii="仿宋_GB2312" w:hAnsi="仿宋_GB2312" w:eastAsia="仿宋_GB2312" w:cs="仿宋_GB2312"/>
          <w:color w:val="000000"/>
          <w:kern w:val="0"/>
          <w:sz w:val="32"/>
          <w:szCs w:val="32"/>
          <w:lang w:val="en-US" w:eastAsia="zh-CN"/>
        </w:rPr>
        <w:t xml:space="preserve">5137731（窗口） </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5139579（市教育局）。上班时间：上午9:00-12:00，下午13:30-16:00，周末不上班。因为需要现场进行网办申请操作，请申请人自带手机前往。</w:t>
      </w:r>
    </w:p>
    <w:p>
      <w:pPr>
        <w:autoSpaceDE w:val="0"/>
        <w:autoSpaceDN w:val="0"/>
        <w:spacing w:line="540" w:lineRule="exact"/>
        <w:ind w:firstLine="640" w:firstLineChars="200"/>
        <w:rPr>
          <w:rFonts w:ascii="仿宋" w:hAnsi="仿宋" w:eastAsia="仿宋"/>
          <w:color w:val="000000" w:themeColor="text1"/>
          <w:kern w:val="0"/>
          <w:sz w:val="32"/>
          <w:szCs w:val="32"/>
        </w:rPr>
      </w:pPr>
      <w:r>
        <w:rPr>
          <w:rFonts w:hint="eastAsia" w:ascii="仿宋" w:hAnsi="仿宋" w:eastAsia="仿宋" w:cs="宋体"/>
          <w:color w:val="000000" w:themeColor="text1"/>
          <w:kern w:val="0"/>
          <w:sz w:val="32"/>
          <w:szCs w:val="32"/>
          <w:lang w:val="zh-CN"/>
        </w:rPr>
        <w:t>现场确认时须提交的材料如下：</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1.核验有效期内的</w:t>
      </w:r>
      <w:r>
        <w:rPr>
          <w:rFonts w:ascii="仿宋" w:hAnsi="仿宋" w:eastAsia="仿宋" w:cs="宋体"/>
          <w:color w:val="000000"/>
          <w:kern w:val="0"/>
          <w:sz w:val="32"/>
          <w:szCs w:val="32"/>
          <w:lang w:val="zh-CN"/>
        </w:rPr>
        <w:t>身份证原件。</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2.</w:t>
      </w:r>
      <w:r>
        <w:rPr>
          <w:rFonts w:hint="eastAsia" w:ascii="仿宋" w:hAnsi="仿宋" w:eastAsia="仿宋"/>
          <w:color w:val="000000"/>
          <w:kern w:val="0"/>
          <w:sz w:val="32"/>
          <w:szCs w:val="32"/>
        </w:rPr>
        <w:t>申请人近</w:t>
      </w:r>
      <w:r>
        <w:rPr>
          <w:rFonts w:hint="eastAsia" w:ascii="仿宋" w:hAnsi="仿宋" w:eastAsia="仿宋" w:cs="宋体"/>
          <w:color w:val="000000"/>
          <w:kern w:val="0"/>
          <w:sz w:val="32"/>
          <w:szCs w:val="32"/>
          <w:lang w:val="zh-CN"/>
        </w:rPr>
        <w:t>期免冠正面小</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寸或</w:t>
      </w:r>
      <w:r>
        <w:rPr>
          <w:rFonts w:hint="eastAsia" w:ascii="仿宋" w:hAnsi="仿宋" w:eastAsia="仿宋" w:cs="宋体"/>
          <w:color w:val="000000"/>
          <w:kern w:val="0"/>
          <w:sz w:val="32"/>
          <w:szCs w:val="32"/>
        </w:rPr>
        <w:t>1寸</w:t>
      </w:r>
      <w:r>
        <w:rPr>
          <w:rFonts w:hint="eastAsia" w:ascii="仿宋" w:hAnsi="仿宋" w:eastAsia="仿宋" w:cs="宋体"/>
          <w:color w:val="000000"/>
          <w:kern w:val="0"/>
          <w:sz w:val="32"/>
          <w:szCs w:val="32"/>
          <w:lang w:val="zh-CN"/>
        </w:rPr>
        <w:t>彩色白底证件照片</w:t>
      </w:r>
      <w:r>
        <w:rPr>
          <w:rFonts w:hint="eastAsia" w:ascii="仿宋" w:hAnsi="仿宋" w:eastAsia="仿宋"/>
          <w:color w:val="000000"/>
          <w:kern w:val="0"/>
          <w:sz w:val="32"/>
          <w:szCs w:val="32"/>
        </w:rPr>
        <w:t>1</w:t>
      </w:r>
      <w:r>
        <w:rPr>
          <w:rFonts w:hint="eastAsia" w:ascii="仿宋" w:hAnsi="仿宋" w:eastAsia="仿宋" w:cs="宋体"/>
          <w:color w:val="000000"/>
          <w:kern w:val="0"/>
          <w:sz w:val="32"/>
          <w:szCs w:val="32"/>
          <w:lang w:val="zh-CN"/>
        </w:rPr>
        <w:t>张，</w:t>
      </w:r>
      <w:r>
        <w:rPr>
          <w:rFonts w:hint="eastAsia" w:ascii="仿宋" w:hAnsi="仿宋" w:eastAsia="仿宋"/>
          <w:color w:val="000000"/>
          <w:kern w:val="0"/>
          <w:sz w:val="32"/>
          <w:szCs w:val="32"/>
        </w:rPr>
        <w:t>相片背面</w:t>
      </w:r>
      <w:r>
        <w:rPr>
          <w:rFonts w:hint="eastAsia" w:ascii="仿宋" w:hAnsi="仿宋" w:eastAsia="仿宋"/>
          <w:color w:val="000000"/>
          <w:kern w:val="0"/>
          <w:sz w:val="32"/>
          <w:szCs w:val="32"/>
          <w:lang w:eastAsia="zh-CN"/>
        </w:rPr>
        <w:t>用圆珠笔</w:t>
      </w:r>
      <w:r>
        <w:rPr>
          <w:rFonts w:hint="eastAsia" w:ascii="仿宋" w:hAnsi="仿宋" w:eastAsia="仿宋"/>
          <w:color w:val="000000"/>
          <w:kern w:val="0"/>
          <w:sz w:val="32"/>
          <w:szCs w:val="32"/>
        </w:rPr>
        <w:t>写明姓名</w:t>
      </w:r>
      <w:r>
        <w:rPr>
          <w:rFonts w:hint="eastAsia" w:ascii="仿宋" w:hAnsi="仿宋" w:eastAsia="仿宋" w:cs="宋体"/>
          <w:color w:val="000000"/>
          <w:kern w:val="0"/>
          <w:sz w:val="32"/>
          <w:szCs w:val="32"/>
          <w:lang w:val="zh-CN"/>
        </w:rPr>
        <w:t>和报名系统分配的8位报名号</w:t>
      </w:r>
      <w:r>
        <w:rPr>
          <w:rFonts w:hint="eastAsia" w:ascii="仿宋" w:hAnsi="仿宋" w:eastAsia="仿宋"/>
          <w:color w:val="000000"/>
          <w:kern w:val="0"/>
          <w:sz w:val="32"/>
          <w:szCs w:val="32"/>
        </w:rPr>
        <w:t>，</w:t>
      </w:r>
      <w:r>
        <w:rPr>
          <w:rFonts w:hint="eastAsia" w:ascii="仿宋" w:hAnsi="仿宋" w:eastAsia="仿宋" w:cs="宋体"/>
          <w:color w:val="000000"/>
          <w:kern w:val="0"/>
          <w:sz w:val="32"/>
          <w:szCs w:val="32"/>
          <w:lang w:val="zh-CN"/>
        </w:rPr>
        <w:t>用以办理教师资格证书。照片</w:t>
      </w:r>
      <w:r>
        <w:rPr>
          <w:rFonts w:hint="eastAsia" w:ascii="仿宋" w:hAnsi="仿宋" w:eastAsia="仿宋"/>
          <w:color w:val="000000"/>
          <w:kern w:val="0"/>
          <w:sz w:val="32"/>
          <w:szCs w:val="32"/>
        </w:rPr>
        <w:t>应与网上申报时上传相片</w:t>
      </w:r>
      <w:r>
        <w:rPr>
          <w:rFonts w:hint="eastAsia" w:ascii="仿宋" w:hAnsi="仿宋" w:eastAsia="仿宋"/>
          <w:color w:val="000000"/>
          <w:kern w:val="0"/>
          <w:sz w:val="32"/>
          <w:szCs w:val="32"/>
          <w:lang w:eastAsia="zh-CN"/>
        </w:rPr>
        <w:t>统一</w:t>
      </w:r>
      <w:r>
        <w:rPr>
          <w:rFonts w:hint="eastAsia" w:ascii="仿宋" w:hAnsi="仿宋" w:eastAsia="仿宋"/>
          <w:color w:val="000000"/>
          <w:kern w:val="0"/>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3.不同情况申请人的相应材料：</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（1）户籍在我</w:t>
      </w:r>
      <w:r>
        <w:rPr>
          <w:rFonts w:hint="eastAsia" w:ascii="仿宋" w:hAnsi="仿宋" w:eastAsia="仿宋"/>
          <w:sz w:val="32"/>
          <w:szCs w:val="32"/>
          <w:lang w:eastAsia="zh-CN"/>
        </w:rPr>
        <w:t>市</w:t>
      </w:r>
      <w:r>
        <w:rPr>
          <w:rFonts w:hint="eastAsia" w:ascii="仿宋" w:hAnsi="仿宋" w:eastAsia="仿宋"/>
          <w:sz w:val="32"/>
          <w:szCs w:val="32"/>
        </w:rPr>
        <w:t>的已毕业人员需提供户口簿（本人页）原件；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（2）持有我</w:t>
      </w:r>
      <w:r>
        <w:rPr>
          <w:rFonts w:hint="eastAsia" w:ascii="仿宋" w:hAnsi="仿宋" w:eastAsia="仿宋"/>
          <w:sz w:val="32"/>
          <w:szCs w:val="32"/>
          <w:lang w:eastAsia="zh-CN"/>
        </w:rPr>
        <w:t>市</w:t>
      </w:r>
      <w:r>
        <w:rPr>
          <w:rFonts w:hint="eastAsia" w:ascii="仿宋" w:hAnsi="仿宋" w:eastAsia="仿宋"/>
          <w:sz w:val="32"/>
          <w:szCs w:val="32"/>
        </w:rPr>
        <w:t>有效期内居住证的已毕业人员需提供居住证原件；</w:t>
      </w:r>
    </w:p>
    <w:p>
      <w:pPr>
        <w:spacing w:line="560" w:lineRule="exact"/>
        <w:ind w:firstLine="640" w:firstLineChars="200"/>
        <w:rPr>
          <w:rFonts w:ascii="仿宋" w:hAnsi="仿宋" w:eastAsia="仿宋"/>
          <w:sz w:val="32"/>
          <w:szCs w:val="32"/>
          <w:lang w:val="zh-CN"/>
        </w:rPr>
      </w:pPr>
      <w:r>
        <w:rPr>
          <w:rFonts w:hint="eastAsia" w:ascii="仿宋" w:hAnsi="仿宋" w:eastAsia="仿宋"/>
          <w:sz w:val="32"/>
          <w:szCs w:val="32"/>
        </w:rPr>
        <w:t>（3）应届毕业生需提供</w:t>
      </w:r>
      <w:r>
        <w:rPr>
          <w:rFonts w:ascii="仿宋" w:hAnsi="仿宋" w:eastAsia="仿宋"/>
          <w:sz w:val="32"/>
          <w:szCs w:val="32"/>
        </w:rPr>
        <w:t>《</w:t>
      </w:r>
      <w:r>
        <w:rPr>
          <w:rFonts w:hint="eastAsia" w:ascii="仿宋" w:hAnsi="仿宋" w:eastAsia="仿宋"/>
          <w:sz w:val="32"/>
          <w:szCs w:val="32"/>
        </w:rPr>
        <w:t>应届毕业生就业推荐表</w:t>
      </w:r>
      <w:r>
        <w:rPr>
          <w:rFonts w:ascii="仿宋" w:hAnsi="仿宋" w:eastAsia="仿宋"/>
          <w:sz w:val="32"/>
          <w:szCs w:val="32"/>
        </w:rPr>
        <w:t>》</w:t>
      </w:r>
      <w:r>
        <w:rPr>
          <w:rFonts w:hint="eastAsia" w:ascii="仿宋" w:hAnsi="仿宋" w:eastAsia="仿宋"/>
          <w:sz w:val="32"/>
          <w:szCs w:val="32"/>
          <w:lang w:eastAsia="zh-CN"/>
        </w:rPr>
        <w:t>（复印件）</w:t>
      </w:r>
      <w:r>
        <w:rPr>
          <w:rFonts w:hint="eastAsia" w:ascii="仿宋" w:hAnsi="仿宋" w:eastAsia="仿宋"/>
          <w:sz w:val="32"/>
          <w:szCs w:val="32"/>
        </w:rPr>
        <w:t>，在读专升本学生和在读研究生需提供注册信息完整的学生证原件；</w:t>
      </w:r>
      <w:r>
        <w:rPr>
          <w:rFonts w:hint="eastAsia" w:ascii="仿宋" w:hAnsi="仿宋" w:eastAsia="仿宋"/>
          <w:sz w:val="32"/>
          <w:szCs w:val="32"/>
          <w:lang w:val="zh-CN"/>
        </w:rPr>
        <w:t>2011年及以前入学申请直接认定的全日制师范类专业应届毕业生，还须提供盖有学校公章的就读学校当年的招生计划、录取名册、课程设置及成绩单、教育教学实习鉴定等证明材料各</w:t>
      </w:r>
      <w:r>
        <w:rPr>
          <w:rFonts w:ascii="仿宋" w:hAnsi="仿宋" w:eastAsia="仿宋"/>
          <w:sz w:val="32"/>
          <w:szCs w:val="32"/>
          <w:lang w:val="zh-CN"/>
        </w:rPr>
        <w:t>1份；</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（4）驻广西部队现役军人和现役武警应提供所属部队或单位出具的人事关系证明；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（5）港澳台居民需提供港澳台居民居住证或港澳居民来往内地通行证、5年有效期台湾居民来往大陆通行证。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hint="eastAsia" w:ascii="仿宋" w:hAnsi="仿宋" w:eastAsia="仿宋" w:cs="宋体"/>
          <w:color w:val="000000"/>
          <w:kern w:val="0"/>
          <w:sz w:val="32"/>
          <w:szCs w:val="32"/>
          <w:lang w:val="zh-CN"/>
        </w:rPr>
        <w:t>所在</w:t>
      </w:r>
      <w:r>
        <w:rPr>
          <w:rFonts w:hint="eastAsia" w:ascii="仿宋" w:hAnsi="仿宋" w:eastAsia="仿宋"/>
          <w:sz w:val="32"/>
          <w:szCs w:val="32"/>
        </w:rPr>
        <w:t>认定机构指定医院出具的《广西壮族自治区教师资格认定体检表》</w:t>
      </w:r>
      <w:r>
        <w:rPr>
          <w:rFonts w:hint="eastAsia" w:ascii="仿宋" w:hAnsi="仿宋" w:eastAsia="仿宋"/>
          <w:sz w:val="32"/>
          <w:szCs w:val="32"/>
          <w:lang w:eastAsia="zh-CN"/>
        </w:rPr>
        <w:t>（附件</w:t>
      </w:r>
      <w:r>
        <w:rPr>
          <w:rFonts w:hint="eastAsia" w:ascii="仿宋" w:hAnsi="仿宋" w:eastAsia="仿宋"/>
          <w:sz w:val="32"/>
          <w:szCs w:val="32"/>
          <w:lang w:val="en-US" w:eastAsia="zh-CN"/>
        </w:rPr>
        <w:t>4</w:t>
      </w:r>
      <w:r>
        <w:rPr>
          <w:rFonts w:hint="eastAsia" w:ascii="仿宋" w:hAnsi="仿宋" w:eastAsia="仿宋"/>
          <w:sz w:val="32"/>
          <w:szCs w:val="32"/>
          <w:lang w:eastAsia="zh-CN"/>
        </w:rPr>
        <w:t>）</w:t>
      </w:r>
      <w:r>
        <w:rPr>
          <w:rFonts w:hint="eastAsia" w:ascii="仿宋" w:hAnsi="仿宋" w:eastAsia="仿宋"/>
          <w:sz w:val="32"/>
          <w:szCs w:val="32"/>
        </w:rPr>
        <w:t>，体检表上的结论应明确填写“合格”或“不合格”（体检结论有效期为1年），并加盖体检医院公章。</w:t>
      </w:r>
    </w:p>
    <w:p>
      <w:pPr>
        <w:autoSpaceDE w:val="0"/>
        <w:autoSpaceDN w:val="0"/>
        <w:spacing w:line="560" w:lineRule="exact"/>
        <w:ind w:firstLine="640" w:firstLineChars="200"/>
        <w:rPr>
          <w:rFonts w:ascii="仿宋" w:hAnsi="仿宋" w:eastAsia="仿宋"/>
          <w:color w:val="000000"/>
          <w:kern w:val="0"/>
          <w:sz w:val="32"/>
          <w:szCs w:val="32"/>
        </w:rPr>
      </w:pPr>
      <w:r>
        <w:rPr>
          <w:rFonts w:hint="eastAsia" w:ascii="仿宋" w:hAnsi="仿宋" w:eastAsia="仿宋"/>
          <w:color w:val="000000"/>
          <w:kern w:val="0"/>
          <w:sz w:val="32"/>
          <w:szCs w:val="32"/>
        </w:rPr>
        <w:t>5</w:t>
      </w:r>
      <w:r>
        <w:rPr>
          <w:rFonts w:ascii="仿宋" w:hAnsi="仿宋" w:eastAsia="仿宋"/>
          <w:color w:val="000000"/>
          <w:kern w:val="0"/>
          <w:sz w:val="32"/>
          <w:szCs w:val="32"/>
        </w:rPr>
        <w:t>.</w:t>
      </w:r>
      <w:r>
        <w:rPr>
          <w:rFonts w:hint="eastAsia" w:ascii="仿宋" w:hAnsi="仿宋" w:eastAsia="仿宋"/>
          <w:color w:val="000000"/>
          <w:kern w:val="0"/>
          <w:sz w:val="32"/>
          <w:szCs w:val="32"/>
        </w:rPr>
        <w:t>《普通话水平测试等级证书》原件。普通话水平测试信息经“教师资格管理信息系统”显示“已核验”的，可不提交原件。</w:t>
      </w:r>
    </w:p>
    <w:p>
      <w:pPr>
        <w:autoSpaceDE w:val="0"/>
        <w:autoSpaceDN w:val="0"/>
        <w:spacing w:line="560" w:lineRule="exact"/>
        <w:ind w:firstLine="640" w:firstLineChars="200"/>
        <w:rPr>
          <w:rFonts w:ascii="仿宋" w:hAnsi="仿宋" w:eastAsia="仿宋"/>
          <w:color w:val="000000"/>
          <w:kern w:val="0"/>
          <w:sz w:val="32"/>
          <w:szCs w:val="32"/>
        </w:rPr>
      </w:pPr>
      <w:r>
        <w:rPr>
          <w:rFonts w:hint="eastAsia" w:ascii="仿宋" w:hAnsi="仿宋" w:eastAsia="仿宋"/>
          <w:color w:val="000000"/>
          <w:kern w:val="0"/>
          <w:sz w:val="32"/>
          <w:szCs w:val="32"/>
        </w:rPr>
        <w:t>6</w:t>
      </w:r>
      <w:r>
        <w:rPr>
          <w:rFonts w:ascii="仿宋" w:hAnsi="仿宋" w:eastAsia="仿宋"/>
          <w:color w:val="000000"/>
          <w:kern w:val="0"/>
          <w:sz w:val="32"/>
          <w:szCs w:val="32"/>
        </w:rPr>
        <w:t>.</w:t>
      </w:r>
      <w:r>
        <w:rPr>
          <w:rFonts w:hint="eastAsia" w:ascii="仿宋" w:hAnsi="仿宋" w:eastAsia="仿宋"/>
          <w:color w:val="000000"/>
          <w:kern w:val="0"/>
          <w:sz w:val="32"/>
          <w:szCs w:val="32"/>
        </w:rPr>
        <w:t>学历证书原件。申请人取得港澳台学历的还应同时提交教育部留学服务中心出具的《港澳台学历学位认证书》原件，取得国外学历的还应同时提交教育部留学服务中心出具的《国外学历学位认证书》的原件。</w:t>
      </w:r>
    </w:p>
    <w:p>
      <w:pPr>
        <w:autoSpaceDE w:val="0"/>
        <w:autoSpaceDN w:val="0"/>
        <w:spacing w:line="560" w:lineRule="exact"/>
        <w:ind w:firstLine="640" w:firstLineChars="200"/>
        <w:rPr>
          <w:rFonts w:ascii="仿宋" w:hAnsi="仿宋" w:eastAsia="仿宋"/>
          <w:color w:val="000000"/>
          <w:kern w:val="0"/>
          <w:sz w:val="32"/>
          <w:szCs w:val="32"/>
        </w:rPr>
      </w:pPr>
      <w:r>
        <w:rPr>
          <w:rFonts w:hint="eastAsia" w:ascii="仿宋" w:hAnsi="仿宋" w:eastAsia="仿宋"/>
          <w:color w:val="000000"/>
          <w:kern w:val="0"/>
          <w:sz w:val="32"/>
          <w:szCs w:val="32"/>
        </w:rPr>
        <w:t>学历信息经“教师资格管理信息系统”电子信息比对无误的，可不提交学历证书原件。比对验证不成功的，申请人除学历证书原件外，还须提交《中国高等教育学历认证报告》（中等职业学校学历除外，可提前通过“学信网”申请），否则视为不合格学历不予受理。</w:t>
      </w:r>
    </w:p>
    <w:p>
      <w:pPr>
        <w:tabs>
          <w:tab w:val="left" w:pos="1305"/>
        </w:tabs>
        <w:autoSpaceDE w:val="0"/>
        <w:autoSpaceDN w:val="0"/>
        <w:spacing w:line="560" w:lineRule="exact"/>
        <w:ind w:firstLine="707" w:firstLineChars="221"/>
        <w:rPr>
          <w:rFonts w:ascii="仿宋" w:hAnsi="仿宋" w:eastAsia="仿宋" w:cs="宋体"/>
          <w:color w:val="000000"/>
          <w:kern w:val="0"/>
          <w:sz w:val="32"/>
          <w:szCs w:val="32"/>
          <w:lang w:val="zh-CN"/>
        </w:rPr>
      </w:pPr>
      <w:r>
        <w:rPr>
          <w:rFonts w:hint="eastAsia" w:ascii="仿宋" w:hAnsi="仿宋" w:eastAsia="仿宋"/>
          <w:color w:val="000000"/>
          <w:kern w:val="0"/>
          <w:sz w:val="32"/>
          <w:szCs w:val="32"/>
        </w:rPr>
        <w:t>7.</w:t>
      </w:r>
      <w:r>
        <w:rPr>
          <w:rFonts w:hint="eastAsia" w:ascii="仿宋" w:hAnsi="仿宋" w:eastAsia="仿宋" w:cs="宋体"/>
          <w:color w:val="000000"/>
          <w:kern w:val="0"/>
          <w:sz w:val="32"/>
          <w:szCs w:val="32"/>
          <w:lang w:val="zh-CN"/>
        </w:rPr>
        <w:t>申请中等职业学校实习指导教师资格人员，另需提供助理工程师以上专业技术职务或中级以上工人技术等级证书原件。</w:t>
      </w:r>
    </w:p>
    <w:p>
      <w:pPr>
        <w:tabs>
          <w:tab w:val="left" w:pos="1305"/>
        </w:tabs>
        <w:autoSpaceDE w:val="0"/>
        <w:autoSpaceDN w:val="0"/>
        <w:spacing w:line="560" w:lineRule="exact"/>
        <w:ind w:firstLine="707" w:firstLineChars="221"/>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8.参加国家中小学教师资格考试人员考试合格证明、202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届教育类研究生和公费师范生《师范生教师职业能力证书》通过系统验证，无需现场提交。</w:t>
      </w:r>
    </w:p>
    <w:p>
      <w:pPr>
        <w:tabs>
          <w:tab w:val="left" w:pos="1305"/>
        </w:tabs>
        <w:autoSpaceDE w:val="0"/>
        <w:autoSpaceDN w:val="0"/>
        <w:spacing w:line="560" w:lineRule="exact"/>
        <w:ind w:firstLine="707" w:firstLineChars="22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根据国家有关规定，申请人每年只能申请认定一种教师资格，认定通过后的当年在全国范围内不能再申请认定第二种教师资格。</w:t>
      </w:r>
    </w:p>
    <w:p>
      <w:pPr>
        <w:tabs>
          <w:tab w:val="left" w:pos="1305"/>
        </w:tabs>
        <w:autoSpaceDE w:val="0"/>
        <w:autoSpaceDN w:val="0"/>
        <w:spacing w:line="560" w:lineRule="exact"/>
        <w:ind w:firstLine="707" w:firstLineChars="221"/>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申请人因改名导致《国家中小学教师资格考试合格证 明》或者《师范生教师职业能力证书》无法通过系统验证，要提 交相应证明或证书的原件和公安部门姓名变更的证明材料等。</w:t>
      </w:r>
    </w:p>
    <w:p>
      <w:pPr>
        <w:autoSpaceDE w:val="0"/>
        <w:autoSpaceDN w:val="0"/>
        <w:spacing w:line="560" w:lineRule="exact"/>
        <w:ind w:firstLine="640" w:firstLineChars="200"/>
        <w:rPr>
          <w:rFonts w:ascii="仿宋" w:hAnsi="仿宋" w:eastAsia="仿宋"/>
          <w:color w:val="000000"/>
          <w:kern w:val="0"/>
          <w:sz w:val="32"/>
          <w:szCs w:val="32"/>
        </w:rPr>
      </w:pPr>
      <w:r>
        <w:rPr>
          <w:rFonts w:hint="eastAsia" w:ascii="仿宋" w:hAnsi="仿宋" w:eastAsia="仿宋" w:cs="宋体"/>
          <w:color w:val="000000"/>
          <w:kern w:val="0"/>
          <w:sz w:val="32"/>
          <w:szCs w:val="32"/>
          <w:lang w:val="zh-CN"/>
        </w:rPr>
        <w:t>（三）资格认定</w:t>
      </w:r>
    </w:p>
    <w:p>
      <w:pPr>
        <w:autoSpaceDE w:val="0"/>
        <w:autoSpaceDN w:val="0"/>
        <w:spacing w:line="560" w:lineRule="exact"/>
        <w:ind w:firstLine="640" w:firstLineChars="200"/>
        <w:rPr>
          <w:rFonts w:ascii="仿宋" w:hAnsi="仿宋" w:eastAsia="仿宋"/>
          <w:color w:val="000000"/>
          <w:kern w:val="0"/>
          <w:sz w:val="32"/>
          <w:szCs w:val="32"/>
        </w:rPr>
      </w:pPr>
      <w:r>
        <w:rPr>
          <w:rFonts w:hint="eastAsia" w:ascii="仿宋" w:hAnsi="仿宋" w:eastAsia="仿宋" w:cs="宋体"/>
          <w:color w:val="000000"/>
          <w:kern w:val="0"/>
          <w:sz w:val="32"/>
          <w:szCs w:val="32"/>
          <w:lang w:val="zh-CN"/>
        </w:rPr>
        <w:t>教师资格认定机构根据教师资格专家审查委员会的审查意见，在受理申请期限终止之日</w:t>
      </w:r>
      <w:r>
        <w:rPr>
          <w:rFonts w:hint="eastAsia" w:ascii="仿宋" w:hAnsi="仿宋" w:eastAsia="仿宋"/>
          <w:sz w:val="32"/>
          <w:szCs w:val="32"/>
        </w:rPr>
        <w:t>起</w:t>
      </w:r>
      <w:r>
        <w:rPr>
          <w:rFonts w:hint="eastAsia" w:ascii="仿宋" w:hAnsi="仿宋" w:eastAsia="仿宋"/>
          <w:sz w:val="32"/>
          <w:szCs w:val="32"/>
          <w:lang w:val="en-US" w:eastAsia="zh-CN"/>
        </w:rPr>
        <w:t>15</w:t>
      </w:r>
      <w:r>
        <w:rPr>
          <w:rFonts w:hint="eastAsia" w:ascii="仿宋" w:hAnsi="仿宋" w:eastAsia="仿宋"/>
          <w:sz w:val="32"/>
          <w:szCs w:val="32"/>
        </w:rPr>
        <w:t>个法定</w:t>
      </w:r>
      <w:r>
        <w:rPr>
          <w:rFonts w:hint="eastAsia" w:ascii="仿宋" w:hAnsi="仿宋" w:eastAsia="仿宋" w:cs="宋体"/>
          <w:color w:val="000000"/>
          <w:kern w:val="0"/>
          <w:sz w:val="32"/>
          <w:szCs w:val="32"/>
          <w:lang w:val="zh-CN"/>
        </w:rPr>
        <w:t>工作日内作出资格认定的结论，并以适当方式将认定结果通知申请人。</w:t>
      </w:r>
    </w:p>
    <w:p>
      <w:pPr>
        <w:numPr>
          <w:ilvl w:val="0"/>
          <w:numId w:val="1"/>
        </w:numPr>
        <w:autoSpaceDE w:val="0"/>
        <w:autoSpaceDN w:val="0"/>
        <w:spacing w:line="560" w:lineRule="exact"/>
        <w:ind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颁发证书</w:t>
      </w:r>
    </w:p>
    <w:p>
      <w:pPr>
        <w:numPr>
          <w:ilvl w:val="0"/>
          <w:numId w:val="0"/>
        </w:numPr>
        <w:autoSpaceDE w:val="0"/>
        <w:autoSpaceDN w:val="0"/>
        <w:spacing w:line="560" w:lineRule="exact"/>
        <w:ind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经认定具备教师资格的人员，应按照教师资格认定机构的通知要求，按时到指定地点领取《教师资格证》和《教师资格认定申请表》各一份。《教师资格认定申请表》须由申请人递交给本人人事档案所在的管理部门，归入本人人事档案，遗失责任自负。应届毕业生</w:t>
      </w:r>
      <w:r>
        <w:rPr>
          <w:rFonts w:hint="eastAsia" w:ascii="仿宋" w:hAnsi="仿宋" w:eastAsia="仿宋" w:cs="宋体"/>
          <w:color w:val="000000"/>
          <w:kern w:val="0"/>
          <w:sz w:val="32"/>
          <w:szCs w:val="32"/>
        </w:rPr>
        <w:t>在</w:t>
      </w:r>
      <w:r>
        <w:rPr>
          <w:rFonts w:hint="eastAsia" w:ascii="仿宋" w:hAnsi="仿宋" w:eastAsia="仿宋" w:cs="宋体"/>
          <w:color w:val="000000"/>
          <w:kern w:val="0"/>
          <w:sz w:val="32"/>
          <w:szCs w:val="32"/>
          <w:lang w:val="zh-CN"/>
        </w:rPr>
        <w:t>领取《教师资格证》和《教师资格认定申请表》</w:t>
      </w:r>
      <w:r>
        <w:rPr>
          <w:rFonts w:hint="eastAsia" w:ascii="仿宋" w:hAnsi="仿宋" w:eastAsia="仿宋" w:cs="宋体"/>
          <w:color w:val="000000"/>
          <w:kern w:val="0"/>
          <w:sz w:val="32"/>
          <w:szCs w:val="32"/>
        </w:rPr>
        <w:t>时，还须核验</w:t>
      </w:r>
      <w:r>
        <w:rPr>
          <w:rFonts w:hint="eastAsia" w:ascii="仿宋" w:hAnsi="仿宋" w:eastAsia="仿宋" w:cs="宋体"/>
          <w:color w:val="000000"/>
          <w:kern w:val="0"/>
          <w:sz w:val="32"/>
          <w:szCs w:val="32"/>
          <w:lang w:val="zh-CN"/>
        </w:rPr>
        <w:t>学历证书。如果不能及时领取，可以自费在现场办理邮寄证书业务。</w:t>
      </w:r>
      <w:bookmarkStart w:id="0" w:name="_GoBack"/>
      <w:bookmarkEnd w:id="0"/>
    </w:p>
    <w:p>
      <w:pPr>
        <w:autoSpaceDE w:val="0"/>
        <w:autoSpaceDN w:val="0"/>
        <w:spacing w:line="560" w:lineRule="exact"/>
        <w:ind w:firstLine="640" w:firstLineChars="200"/>
        <w:rPr>
          <w:rFonts w:ascii="黑体" w:hAnsi="黑体" w:eastAsia="黑体" w:cs="黑体"/>
          <w:color w:val="000000"/>
          <w:kern w:val="0"/>
          <w:sz w:val="32"/>
          <w:szCs w:val="32"/>
          <w:lang w:val="zh-CN"/>
        </w:rPr>
      </w:pPr>
      <w:r>
        <w:rPr>
          <w:rFonts w:hint="eastAsia" w:ascii="黑体" w:hAnsi="黑体" w:eastAsia="黑体" w:cs="黑体"/>
          <w:color w:val="000000"/>
          <w:kern w:val="0"/>
          <w:sz w:val="32"/>
          <w:szCs w:val="32"/>
          <w:lang w:val="zh-CN"/>
        </w:rPr>
        <w:t>六、注意事项</w:t>
      </w:r>
    </w:p>
    <w:p>
      <w:pPr>
        <w:autoSpaceDE w:val="0"/>
        <w:autoSpaceDN w:val="0"/>
        <w:spacing w:line="560" w:lineRule="exact"/>
        <w:ind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（一）申</w:t>
      </w:r>
      <w:r>
        <w:rPr>
          <w:rFonts w:hint="eastAsia" w:ascii="仿宋" w:hAnsi="仿宋" w:eastAsia="仿宋" w:cs="宋体"/>
          <w:kern w:val="0"/>
          <w:sz w:val="32"/>
          <w:szCs w:val="32"/>
          <w:lang w:val="zh-CN"/>
        </w:rPr>
        <w:t>请人请关</w:t>
      </w:r>
      <w:r>
        <w:rPr>
          <w:rFonts w:hint="eastAsia" w:ascii="仿宋" w:hAnsi="仿宋" w:eastAsia="仿宋" w:cs="宋体"/>
          <w:color w:val="000000"/>
          <w:kern w:val="0"/>
          <w:sz w:val="32"/>
          <w:szCs w:val="32"/>
          <w:lang w:val="zh-CN"/>
        </w:rPr>
        <w:t>注户籍所在地、居住地、就读学校所在地、部队驻地的认定机构的有关通知通告，按照当地认定机构的要求，在规定时间内完成网上申请、现场确认及体检等事项。</w:t>
      </w:r>
    </w:p>
    <w:p>
      <w:pPr>
        <w:autoSpaceDE w:val="0"/>
        <w:autoSpaceDN w:val="0"/>
        <w:spacing w:line="560" w:lineRule="exact"/>
        <w:ind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（二）申请人应按规定时间、地点和要求进行网上申报和现场审核等，因错过申报时间、选错认定机构或现场确认点、申报信息有误或提交材料不全等原因未在规定时间内完成申报工作的，认定机构将不再受理。</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（三）申请人应如实提交相关材料，并对所填报的个人信息及提供的现场审核材料的准确性、真实性负责；故意弄虚作假，骗取教师资格的将依据国家有关规定进行处罚。</w:t>
      </w:r>
    </w:p>
    <w:p>
      <w:pPr>
        <w:autoSpaceDE w:val="0"/>
        <w:autoSpaceDN w:val="0"/>
        <w:spacing w:line="560" w:lineRule="exact"/>
        <w:ind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（四）内地申请</w:t>
      </w:r>
      <w:r>
        <w:rPr>
          <w:rFonts w:hint="eastAsia" w:ascii="仿宋" w:hAnsi="仿宋" w:eastAsia="仿宋" w:cs="宋体"/>
          <w:color w:val="000000"/>
          <w:kern w:val="0"/>
          <w:sz w:val="32"/>
          <w:szCs w:val="32"/>
        </w:rPr>
        <w:t>人的</w:t>
      </w:r>
      <w:r>
        <w:rPr>
          <w:rFonts w:hint="eastAsia" w:ascii="仿宋" w:hAnsi="仿宋" w:eastAsia="仿宋" w:cs="宋体"/>
          <w:color w:val="000000"/>
          <w:kern w:val="0"/>
          <w:sz w:val="32"/>
          <w:szCs w:val="32"/>
          <w:lang w:val="zh-CN"/>
        </w:rPr>
        <w:t>无犯罪记录证明，由</w:t>
      </w:r>
      <w:r>
        <w:rPr>
          <w:rFonts w:hint="eastAsia" w:ascii="仿宋" w:hAnsi="仿宋" w:eastAsia="仿宋" w:cs="宋体"/>
          <w:color w:val="000000"/>
          <w:kern w:val="0"/>
          <w:sz w:val="32"/>
          <w:szCs w:val="32"/>
        </w:rPr>
        <w:t>当地</w:t>
      </w:r>
      <w:r>
        <w:rPr>
          <w:rFonts w:hint="eastAsia" w:ascii="仿宋" w:hAnsi="仿宋" w:eastAsia="仿宋" w:cs="宋体"/>
          <w:color w:val="000000"/>
          <w:kern w:val="0"/>
          <w:sz w:val="32"/>
          <w:szCs w:val="32"/>
          <w:lang w:val="zh-CN"/>
        </w:rPr>
        <w:t>教师资格认定机构统一报当地公安机关核查。</w:t>
      </w:r>
    </w:p>
    <w:p>
      <w:pPr>
        <w:autoSpaceDE w:val="0"/>
        <w:autoSpaceDN w:val="0"/>
        <w:spacing w:line="560" w:lineRule="exact"/>
        <w:ind w:firstLine="640" w:firstLineChars="2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（五）结合广西疫情防控形势，严格落实各项防控措施，错时错峰合理安排现场审核时间，请申请人务必佩戴口罩前往现场认定。</w:t>
      </w:r>
    </w:p>
    <w:p>
      <w:pPr>
        <w:autoSpaceDE w:val="0"/>
        <w:autoSpaceDN w:val="0"/>
        <w:spacing w:line="560" w:lineRule="exact"/>
        <w:ind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未尽事宜，请与市教育局人事科黄老师联系，联系电话：</w:t>
      </w:r>
      <w:r>
        <w:rPr>
          <w:rFonts w:hint="eastAsia" w:ascii="仿宋" w:hAnsi="仿宋" w:eastAsia="仿宋" w:cs="宋体"/>
          <w:color w:val="000000"/>
          <w:kern w:val="0"/>
          <w:sz w:val="32"/>
          <w:szCs w:val="32"/>
          <w:lang w:val="en-US" w:eastAsia="zh-CN"/>
        </w:rPr>
        <w:t>0774-5139579，电子邮箱：hzjyrsk@163.com</w:t>
      </w:r>
    </w:p>
    <w:p>
      <w:pPr>
        <w:autoSpaceDE w:val="0"/>
        <w:autoSpaceDN w:val="0"/>
        <w:spacing w:line="560" w:lineRule="exact"/>
        <w:ind w:firstLine="640" w:firstLineChars="200"/>
        <w:rPr>
          <w:rFonts w:hint="eastAsia" w:ascii="仿宋" w:hAnsi="仿宋" w:eastAsia="仿宋" w:cs="宋体"/>
          <w:color w:val="000000"/>
          <w:kern w:val="0"/>
          <w:sz w:val="32"/>
          <w:szCs w:val="32"/>
          <w:lang w:val="zh-CN"/>
        </w:rPr>
      </w:pPr>
    </w:p>
    <w:p>
      <w:pPr>
        <w:autoSpaceDE w:val="0"/>
        <w:autoSpaceDN w:val="0"/>
        <w:spacing w:line="560" w:lineRule="exact"/>
        <w:ind w:left="1918" w:leftChars="304" w:hanging="1280" w:hangingChars="400"/>
        <w:rPr>
          <w:rFonts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附件</w:t>
      </w:r>
      <w:r>
        <w:rPr>
          <w:rFonts w:ascii="仿宋" w:hAnsi="仿宋" w:eastAsia="仿宋" w:cs="宋体"/>
          <w:color w:val="000000"/>
          <w:kern w:val="0"/>
          <w:sz w:val="32"/>
          <w:szCs w:val="32"/>
          <w:lang w:val="zh-CN"/>
        </w:rPr>
        <w:t>：</w:t>
      </w:r>
      <w:r>
        <w:rPr>
          <w:rFonts w:hint="eastAsia" w:ascii="仿宋" w:hAnsi="仿宋" w:eastAsia="仿宋" w:cs="宋体"/>
          <w:color w:val="000000"/>
          <w:kern w:val="0"/>
          <w:sz w:val="32"/>
          <w:szCs w:val="32"/>
          <w:lang w:val="en-US" w:eastAsia="zh-CN"/>
        </w:rPr>
        <w:t>1.</w:t>
      </w:r>
      <w:r>
        <w:rPr>
          <w:rFonts w:hint="eastAsia" w:ascii="仿宋" w:hAnsi="仿宋" w:eastAsia="仿宋" w:cs="宋体"/>
          <w:color w:val="000000"/>
          <w:kern w:val="0"/>
          <w:sz w:val="32"/>
          <w:szCs w:val="32"/>
          <w:lang w:val="zh-CN"/>
        </w:rPr>
        <w:t>自治区教育厅关于做好202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 xml:space="preserve">年上半年中小学教师资格认定工作的通知 </w:t>
      </w:r>
    </w:p>
    <w:p>
      <w:pPr>
        <w:autoSpaceDE w:val="0"/>
        <w:autoSpaceDN w:val="0"/>
        <w:spacing w:line="560" w:lineRule="exact"/>
        <w:ind w:left="1916" w:leftChars="760" w:hanging="320" w:hangingChars="1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lang w:val="zh-CN"/>
        </w:rPr>
        <w:t>年上半年贺州市中小学教师资格认定工作安排表</w:t>
      </w:r>
    </w:p>
    <w:p>
      <w:pPr>
        <w:numPr>
          <w:ilvl w:val="0"/>
          <w:numId w:val="2"/>
        </w:numPr>
        <w:ind w:firstLine="1600" w:firstLineChars="5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“教师资格认定”网办操作指南</w:t>
      </w:r>
    </w:p>
    <w:p>
      <w:pPr>
        <w:numPr>
          <w:numId w:val="0"/>
        </w:numPr>
        <w:ind w:firstLine="1600" w:firstLineChars="5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napToGrid/>
          <w:sz w:val="32"/>
          <w:szCs w:val="32"/>
          <w:lang w:val="en-US" w:eastAsia="zh-CN"/>
        </w:rPr>
        <w:t>4.</w:t>
      </w:r>
      <w:r>
        <w:rPr>
          <w:rFonts w:hint="eastAsia" w:ascii="仿宋_GB2312" w:hAnsi="仿宋_GB2312" w:eastAsia="仿宋_GB2312" w:cs="仿宋_GB2312"/>
          <w:b w:val="0"/>
          <w:bCs w:val="0"/>
          <w:snapToGrid/>
          <w:sz w:val="32"/>
          <w:szCs w:val="32"/>
        </w:rPr>
        <w:t>广西壮族自治区申请认定教师资格人员体检表</w:t>
      </w:r>
    </w:p>
    <w:p>
      <w:pPr>
        <w:autoSpaceDE w:val="0"/>
        <w:autoSpaceDN w:val="0"/>
        <w:spacing w:line="560" w:lineRule="exact"/>
        <w:ind w:left="1916" w:leftChars="760" w:hanging="320" w:hangingChars="100"/>
        <w:rPr>
          <w:rFonts w:hint="eastAsia" w:ascii="仿宋_GB2312" w:hAnsi="仿宋_GB2312" w:eastAsia="仿宋_GB2312" w:cs="仿宋_GB2312"/>
          <w:b w:val="0"/>
          <w:bCs w:val="0"/>
          <w:color w:val="000000"/>
          <w:kern w:val="0"/>
          <w:sz w:val="32"/>
          <w:szCs w:val="32"/>
          <w:lang w:val="en-US" w:eastAsia="zh-CN"/>
        </w:rPr>
      </w:pPr>
    </w:p>
    <w:p>
      <w:pPr>
        <w:autoSpaceDE w:val="0"/>
        <w:autoSpaceDN w:val="0"/>
        <w:spacing w:line="560" w:lineRule="exact"/>
        <w:ind w:firstLine="640" w:firstLineChars="200"/>
        <w:jc w:val="center"/>
        <w:rPr>
          <w:rFonts w:ascii="仿宋" w:hAnsi="仿宋" w:eastAsia="仿宋"/>
          <w:color w:val="000000"/>
          <w:kern w:val="0"/>
          <w:sz w:val="32"/>
          <w:szCs w:val="32"/>
        </w:rPr>
      </w:pPr>
      <w:r>
        <w:rPr>
          <w:rFonts w:hint="eastAsia" w:ascii="仿宋" w:hAnsi="仿宋" w:eastAsia="仿宋" w:cs="宋体"/>
          <w:color w:val="000000"/>
          <w:kern w:val="0"/>
          <w:sz w:val="32"/>
          <w:szCs w:val="32"/>
          <w:lang w:val="en-US" w:eastAsia="zh-CN"/>
        </w:rPr>
        <w:t xml:space="preserve">                                  </w:t>
      </w:r>
      <w:r>
        <w:rPr>
          <w:rFonts w:hint="eastAsia" w:ascii="仿宋" w:hAnsi="仿宋" w:eastAsia="仿宋" w:cs="宋体"/>
          <w:color w:val="000000"/>
          <w:kern w:val="0"/>
          <w:sz w:val="32"/>
          <w:szCs w:val="32"/>
          <w:lang w:val="zh-CN"/>
        </w:rPr>
        <w:t>贺州市教育局</w:t>
      </w:r>
    </w:p>
    <w:p>
      <w:pPr>
        <w:spacing w:line="560" w:lineRule="exact"/>
        <w:ind w:firstLine="640" w:firstLineChars="200"/>
        <w:jc w:val="right"/>
        <w:rPr>
          <w:rFonts w:ascii="仿宋" w:hAnsi="仿宋" w:eastAsia="仿宋"/>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日</w:t>
      </w:r>
    </w:p>
    <w:p>
      <w:pPr>
        <w:spacing w:line="560" w:lineRule="exact"/>
        <w:ind w:firstLine="640" w:firstLineChars="200"/>
        <w:jc w:val="right"/>
        <w:rPr>
          <w:rFonts w:hint="eastAsia" w:ascii="仿宋" w:hAnsi="仿宋" w:eastAsia="仿宋"/>
          <w:color w:val="000000"/>
          <w:sz w:val="32"/>
          <w:szCs w:val="32"/>
          <w:lang w:eastAsia="zh-CN"/>
        </w:rPr>
        <w:sectPr>
          <w:headerReference r:id="rId3" w:type="default"/>
          <w:footerReference r:id="rId4" w:type="default"/>
          <w:pgSz w:w="11906" w:h="16838"/>
          <w:pgMar w:top="2098" w:right="1474" w:bottom="1984" w:left="1588" w:header="851" w:footer="1559" w:gutter="0"/>
          <w:paperSrc/>
          <w:cols w:space="0" w:num="1"/>
          <w:rtlGutter w:val="0"/>
          <w:docGrid w:linePitch="312" w:charSpace="0"/>
        </w:sectPr>
      </w:pPr>
    </w:p>
    <w:p>
      <w:pPr>
        <w:autoSpaceDE w:val="0"/>
        <w:autoSpaceDN w:val="0"/>
        <w:adjustRightInd w:val="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zh-CN"/>
        </w:rPr>
        <w:t>附件</w:t>
      </w:r>
      <w:r>
        <w:rPr>
          <w:rFonts w:hint="eastAsia" w:ascii="仿宋_GB2312" w:hAnsi="仿宋_GB2312" w:eastAsia="仿宋_GB2312" w:cs="仿宋_GB2312"/>
          <w:color w:val="000000"/>
          <w:kern w:val="0"/>
          <w:sz w:val="32"/>
          <w:szCs w:val="32"/>
          <w:lang w:val="en-US" w:eastAsia="zh-CN"/>
        </w:rPr>
        <w:t>2</w:t>
      </w:r>
    </w:p>
    <w:p>
      <w:pPr>
        <w:autoSpaceDE w:val="0"/>
        <w:autoSpaceDN w:val="0"/>
        <w:adjustRightInd w:val="0"/>
        <w:spacing w:line="660" w:lineRule="exact"/>
        <w:jc w:val="center"/>
        <w:rPr>
          <w:rFonts w:ascii="方正小标宋简体" w:hAnsi="??????" w:eastAsia="方正小标宋简体" w:cs="方正小标宋简体"/>
          <w:color w:val="000000"/>
          <w:kern w:val="0"/>
          <w:sz w:val="44"/>
          <w:szCs w:val="44"/>
          <w:lang w:val="zh-CN"/>
        </w:rPr>
      </w:pPr>
      <w:r>
        <w:rPr>
          <w:rFonts w:hint="eastAsia" w:ascii="方正小标宋简体" w:hAnsi="??????" w:eastAsia="方正小标宋简体" w:cs="方正小标宋简体"/>
          <w:color w:val="000000"/>
          <w:kern w:val="0"/>
          <w:sz w:val="44"/>
          <w:szCs w:val="44"/>
          <w:lang w:val="zh-CN"/>
        </w:rPr>
        <w:t>202</w:t>
      </w:r>
      <w:r>
        <w:rPr>
          <w:rFonts w:hint="eastAsia" w:ascii="方正小标宋简体" w:hAnsi="??????" w:eastAsia="方正小标宋简体" w:cs="方正小标宋简体"/>
          <w:color w:val="000000"/>
          <w:kern w:val="0"/>
          <w:sz w:val="44"/>
          <w:szCs w:val="44"/>
          <w:lang w:val="en-US" w:eastAsia="zh-CN"/>
        </w:rPr>
        <w:t>2</w:t>
      </w:r>
      <w:r>
        <w:rPr>
          <w:rFonts w:hint="eastAsia" w:ascii="方正小标宋简体" w:hAnsi="??????" w:eastAsia="方正小标宋简体" w:cs="方正小标宋简体"/>
          <w:color w:val="000000"/>
          <w:kern w:val="0"/>
          <w:sz w:val="44"/>
          <w:szCs w:val="44"/>
          <w:lang w:val="zh-CN"/>
        </w:rPr>
        <w:t>年上半年贺州市中小学教师资格认定工作安排表</w:t>
      </w:r>
    </w:p>
    <w:tbl>
      <w:tblPr>
        <w:tblStyle w:val="12"/>
        <w:tblpPr w:leftFromText="180" w:rightFromText="180" w:vertAnchor="text" w:horzAnchor="page" w:tblpX="1267" w:tblpY="224"/>
        <w:tblOverlap w:val="never"/>
        <w:tblW w:w="14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749"/>
        <w:gridCol w:w="1012"/>
        <w:gridCol w:w="991"/>
        <w:gridCol w:w="1025"/>
        <w:gridCol w:w="1087"/>
        <w:gridCol w:w="1460"/>
        <w:gridCol w:w="2666"/>
        <w:gridCol w:w="2323"/>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667" w:type="dxa"/>
            <w:vMerge w:val="restart"/>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市</w:t>
            </w:r>
          </w:p>
        </w:tc>
        <w:tc>
          <w:tcPr>
            <w:tcW w:w="749" w:type="dxa"/>
            <w:vMerge w:val="restart"/>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县（市、区）</w:t>
            </w:r>
          </w:p>
        </w:tc>
        <w:tc>
          <w:tcPr>
            <w:tcW w:w="2003" w:type="dxa"/>
            <w:gridSpan w:val="2"/>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网报时间</w:t>
            </w:r>
          </w:p>
        </w:tc>
        <w:tc>
          <w:tcPr>
            <w:tcW w:w="2112" w:type="dxa"/>
            <w:gridSpan w:val="2"/>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现场确认时间</w:t>
            </w:r>
          </w:p>
        </w:tc>
        <w:tc>
          <w:tcPr>
            <w:tcW w:w="1460" w:type="dxa"/>
            <w:vMerge w:val="restart"/>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spacing w:val="-4"/>
                <w:kern w:val="0"/>
                <w:sz w:val="32"/>
                <w:szCs w:val="32"/>
                <w:lang w:val="zh-CN"/>
              </w:rPr>
              <w:t>认定工</w:t>
            </w:r>
            <w:r>
              <w:rPr>
                <w:rFonts w:hint="eastAsia" w:ascii="仿宋_GB2312" w:hAnsi="仿宋_GB2312" w:eastAsia="仿宋_GB2312" w:cs="仿宋_GB2312"/>
                <w:b/>
                <w:bCs/>
                <w:color w:val="000000" w:themeColor="text1"/>
                <w:kern w:val="0"/>
                <w:sz w:val="32"/>
                <w:szCs w:val="32"/>
                <w:lang w:val="zh-CN"/>
              </w:rPr>
              <w:t>作联系人电话</w:t>
            </w:r>
          </w:p>
        </w:tc>
        <w:tc>
          <w:tcPr>
            <w:tcW w:w="2666" w:type="dxa"/>
            <w:vMerge w:val="restart"/>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spacing w:val="-4"/>
                <w:kern w:val="0"/>
                <w:sz w:val="32"/>
                <w:szCs w:val="32"/>
                <w:lang w:val="zh-CN"/>
              </w:rPr>
            </w:pPr>
            <w:r>
              <w:rPr>
                <w:rFonts w:hint="eastAsia" w:ascii="仿宋_GB2312" w:hAnsi="仿宋_GB2312" w:eastAsia="仿宋_GB2312" w:cs="仿宋_GB2312"/>
                <w:b/>
                <w:bCs/>
                <w:color w:val="000000" w:themeColor="text1"/>
                <w:spacing w:val="-4"/>
                <w:kern w:val="0"/>
                <w:sz w:val="32"/>
                <w:szCs w:val="32"/>
                <w:lang w:val="zh-CN"/>
              </w:rPr>
              <w:t>认定公告发布网址</w:t>
            </w:r>
          </w:p>
        </w:tc>
        <w:tc>
          <w:tcPr>
            <w:tcW w:w="2323" w:type="dxa"/>
            <w:vMerge w:val="restart"/>
            <w:vAlign w:val="center"/>
          </w:tcPr>
          <w:p>
            <w:pPr>
              <w:autoSpaceDE w:val="0"/>
              <w:autoSpaceDN w:val="0"/>
              <w:spacing w:line="560" w:lineRule="exact"/>
              <w:ind w:firstLine="321" w:firstLineChars="100"/>
              <w:jc w:val="both"/>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rPr>
              <w:t>申请种类</w:t>
            </w:r>
          </w:p>
        </w:tc>
        <w:tc>
          <w:tcPr>
            <w:tcW w:w="2580" w:type="dxa"/>
            <w:vMerge w:val="restart"/>
            <w:vAlign w:val="center"/>
          </w:tcPr>
          <w:p>
            <w:pPr>
              <w:autoSpaceDE w:val="0"/>
              <w:autoSpaceDN w:val="0"/>
              <w:spacing w:line="560" w:lineRule="exact"/>
              <w:jc w:val="both"/>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rPr>
              <w:t>申请人员</w:t>
            </w:r>
            <w:r>
              <w:rPr>
                <w:rFonts w:hint="eastAsia" w:ascii="仿宋_GB2312" w:hAnsi="仿宋_GB2312" w:eastAsia="仿宋_GB2312" w:cs="仿宋_GB2312"/>
                <w:b/>
                <w:bCs/>
                <w:color w:val="000000" w:themeColor="text1"/>
                <w:kern w:val="0"/>
                <w:sz w:val="32"/>
                <w:szCs w:val="32"/>
                <w:lang w:eastAsia="zh-CN"/>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667" w:type="dxa"/>
            <w:vMerge w:val="continue"/>
            <w:tcBorders>
              <w:bottom w:val="single" w:color="auto" w:sz="4" w:space="0"/>
            </w:tcBorders>
            <w:shd w:val="clear" w:color="000000" w:fill="FFFFFF"/>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749" w:type="dxa"/>
            <w:vMerge w:val="continue"/>
            <w:shd w:val="clear" w:color="000000" w:fill="FFFFFF"/>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1012" w:type="dxa"/>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开始时间</w:t>
            </w:r>
          </w:p>
        </w:tc>
        <w:tc>
          <w:tcPr>
            <w:tcW w:w="991" w:type="dxa"/>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结束时间</w:t>
            </w: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开始时间</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结束时间</w:t>
            </w:r>
          </w:p>
        </w:tc>
        <w:tc>
          <w:tcPr>
            <w:tcW w:w="1460" w:type="dxa"/>
            <w:vMerge w:val="continue"/>
            <w:shd w:val="clear" w:color="000000" w:fill="FFFFFF"/>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666" w:type="dxa"/>
            <w:vMerge w:val="continue"/>
            <w:shd w:val="clear" w:color="000000" w:fill="FFFFFF"/>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continue"/>
            <w:shd w:val="clear" w:color="000000" w:fill="FFFFFF"/>
            <w:vAlign w:val="center"/>
          </w:tcPr>
          <w:p>
            <w:pPr>
              <w:autoSpaceDE w:val="0"/>
              <w:autoSpaceDN w:val="0"/>
              <w:spacing w:line="560" w:lineRule="exact"/>
              <w:ind w:firstLine="790" w:firstLineChars="247"/>
              <w:jc w:val="both"/>
              <w:rPr>
                <w:rFonts w:hint="eastAsia" w:ascii="仿宋_GB2312" w:hAnsi="仿宋_GB2312" w:eastAsia="仿宋_GB2312" w:cs="仿宋_GB2312"/>
                <w:color w:val="000000" w:themeColor="text1"/>
                <w:kern w:val="0"/>
                <w:sz w:val="32"/>
                <w:szCs w:val="32"/>
                <w:lang w:val="zh-CN"/>
              </w:rPr>
            </w:pPr>
          </w:p>
        </w:tc>
        <w:tc>
          <w:tcPr>
            <w:tcW w:w="2580" w:type="dxa"/>
            <w:vMerge w:val="continue"/>
            <w:shd w:val="clear" w:color="000000" w:fill="FFFFFF"/>
            <w:vAlign w:val="center"/>
          </w:tcPr>
          <w:p>
            <w:pPr>
              <w:autoSpaceDE w:val="0"/>
              <w:autoSpaceDN w:val="0"/>
              <w:spacing w:line="560" w:lineRule="exact"/>
              <w:ind w:firstLine="784" w:firstLineChars="245"/>
              <w:jc w:val="both"/>
              <w:rPr>
                <w:rFonts w:hint="eastAsia" w:ascii="仿宋_GB2312" w:hAnsi="仿宋_GB2312" w:eastAsia="仿宋_GB2312" w:cs="仿宋_GB2312"/>
                <w:color w:val="000000" w:themeColor="text1"/>
                <w:kern w:val="0"/>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7" w:hRule="atLeast"/>
        </w:trPr>
        <w:tc>
          <w:tcPr>
            <w:tcW w:w="667"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贺州市</w:t>
            </w:r>
          </w:p>
        </w:tc>
        <w:tc>
          <w:tcPr>
            <w:tcW w:w="749"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贺州市</w:t>
            </w:r>
          </w:p>
        </w:tc>
        <w:tc>
          <w:tcPr>
            <w:tcW w:w="1012"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12</w:t>
            </w:r>
            <w:r>
              <w:rPr>
                <w:rFonts w:hint="eastAsia" w:ascii="仿宋_GB2312" w:hAnsi="仿宋_GB2312" w:eastAsia="仿宋_GB2312" w:cs="仿宋_GB2312"/>
                <w:color w:val="000000" w:themeColor="text1"/>
                <w:kern w:val="0"/>
                <w:sz w:val="32"/>
                <w:szCs w:val="32"/>
                <w:lang w:val="zh-CN"/>
              </w:rPr>
              <w:t>日</w:t>
            </w:r>
          </w:p>
        </w:tc>
        <w:tc>
          <w:tcPr>
            <w:tcW w:w="991"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日</w:t>
            </w: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6</w:t>
            </w:r>
            <w:r>
              <w:rPr>
                <w:rFonts w:hint="eastAsia" w:ascii="仿宋_GB2312" w:hAnsi="仿宋_GB2312" w:eastAsia="仿宋_GB2312" w:cs="仿宋_GB2312"/>
                <w:color w:val="000000" w:themeColor="text1"/>
                <w:kern w:val="0"/>
                <w:sz w:val="32"/>
                <w:szCs w:val="32"/>
                <w:lang w:val="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10</w:t>
            </w:r>
            <w:r>
              <w:rPr>
                <w:rFonts w:hint="eastAsia" w:ascii="仿宋_GB2312" w:hAnsi="仿宋_GB2312" w:eastAsia="仿宋_GB2312" w:cs="仿宋_GB2312"/>
                <w:color w:val="000000" w:themeColor="text1"/>
                <w:kern w:val="0"/>
                <w:sz w:val="32"/>
                <w:szCs w:val="32"/>
                <w:lang w:val="zh-CN"/>
              </w:rPr>
              <w:t>日</w:t>
            </w:r>
          </w:p>
        </w:tc>
        <w:tc>
          <w:tcPr>
            <w:tcW w:w="1460"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0774-51395</w:t>
            </w:r>
            <w:r>
              <w:rPr>
                <w:rFonts w:hint="eastAsia" w:ascii="仿宋_GB2312" w:hAnsi="仿宋_GB2312" w:eastAsia="仿宋_GB2312" w:cs="仿宋_GB2312"/>
                <w:color w:val="000000" w:themeColor="text1"/>
                <w:kern w:val="0"/>
                <w:sz w:val="32"/>
                <w:szCs w:val="32"/>
                <w:lang w:val="en-US" w:eastAsia="zh-CN"/>
              </w:rPr>
              <w:t>79</w:t>
            </w:r>
          </w:p>
        </w:tc>
        <w:tc>
          <w:tcPr>
            <w:tcW w:w="2666"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u w:val="none"/>
                <w:lang w:val="zh-CN"/>
              </w:rPr>
            </w:pPr>
            <w:r>
              <w:rPr>
                <w:rFonts w:hint="eastAsia" w:ascii="仿宋_GB2312" w:hAnsi="仿宋_GB2312" w:eastAsia="仿宋_GB2312" w:cs="仿宋_GB2312"/>
                <w:color w:val="000000" w:themeColor="text1"/>
                <w:kern w:val="0"/>
                <w:sz w:val="32"/>
                <w:szCs w:val="32"/>
                <w:u w:val="none"/>
                <w:lang w:val="zh-CN"/>
              </w:rPr>
              <w:t>贺州市人民政府门户网站</w:t>
            </w:r>
            <w:r>
              <w:rPr>
                <w:rFonts w:hint="eastAsia" w:ascii="仿宋_GB2312" w:hAnsi="仿宋_GB2312" w:eastAsia="仿宋_GB2312" w:cs="仿宋_GB2312"/>
                <w:color w:val="000000" w:themeColor="text1"/>
                <w:kern w:val="0"/>
                <w:sz w:val="32"/>
                <w:szCs w:val="32"/>
                <w:u w:val="none"/>
                <w:lang w:val="zh-CN"/>
              </w:rPr>
              <w:fldChar w:fldCharType="begin"/>
            </w:r>
            <w:r>
              <w:rPr>
                <w:rFonts w:hint="eastAsia" w:ascii="仿宋_GB2312" w:hAnsi="仿宋_GB2312" w:eastAsia="仿宋_GB2312" w:cs="仿宋_GB2312"/>
                <w:color w:val="000000" w:themeColor="text1"/>
                <w:kern w:val="0"/>
                <w:sz w:val="32"/>
                <w:szCs w:val="32"/>
                <w:u w:val="none"/>
                <w:lang w:val="zh-CN"/>
              </w:rPr>
              <w:instrText xml:space="preserve"> HYPERLINK "http://www.gxhz.gov.cn/" </w:instrText>
            </w:r>
            <w:r>
              <w:rPr>
                <w:rFonts w:hint="eastAsia" w:ascii="仿宋_GB2312" w:hAnsi="仿宋_GB2312" w:eastAsia="仿宋_GB2312" w:cs="仿宋_GB2312"/>
                <w:color w:val="000000" w:themeColor="text1"/>
                <w:kern w:val="0"/>
                <w:sz w:val="32"/>
                <w:szCs w:val="32"/>
                <w:u w:val="none"/>
                <w:lang w:val="zh-CN"/>
              </w:rPr>
              <w:fldChar w:fldCharType="separate"/>
            </w:r>
            <w:r>
              <w:rPr>
                <w:rStyle w:val="10"/>
                <w:rFonts w:hint="eastAsia" w:ascii="仿宋_GB2312" w:hAnsi="仿宋_GB2312" w:eastAsia="仿宋_GB2312" w:cs="仿宋_GB2312"/>
                <w:color w:val="000000" w:themeColor="text1"/>
                <w:kern w:val="0"/>
                <w:sz w:val="32"/>
                <w:szCs w:val="32"/>
                <w:u w:val="none"/>
                <w:lang w:val="zh-CN"/>
              </w:rPr>
              <w:t>http://www.gxhz.gov.cn/</w:t>
            </w:r>
            <w:r>
              <w:rPr>
                <w:rFonts w:hint="eastAsia" w:ascii="仿宋_GB2312" w:hAnsi="仿宋_GB2312" w:eastAsia="仿宋_GB2312" w:cs="仿宋_GB2312"/>
                <w:color w:val="000000" w:themeColor="text1"/>
                <w:kern w:val="0"/>
                <w:sz w:val="32"/>
                <w:szCs w:val="32"/>
                <w:u w:val="none"/>
                <w:lang w:val="zh-CN"/>
              </w:rPr>
              <w:fldChar w:fldCharType="end"/>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认定工作Q群：</w:t>
            </w:r>
            <w:r>
              <w:rPr>
                <w:rFonts w:hint="eastAsia" w:ascii="仿宋_GB2312" w:hAnsi="仿宋_GB2312" w:eastAsia="仿宋_GB2312" w:cs="仿宋_GB2312"/>
                <w:color w:val="000000" w:themeColor="text1"/>
                <w:kern w:val="0"/>
                <w:sz w:val="32"/>
                <w:szCs w:val="32"/>
                <w:lang w:val="en-US" w:eastAsia="zh-CN"/>
              </w:rPr>
              <w:t>814378986</w:t>
            </w:r>
          </w:p>
        </w:tc>
        <w:tc>
          <w:tcPr>
            <w:tcW w:w="2323" w:type="dxa"/>
            <w:vMerge w:val="restart"/>
            <w:vAlign w:val="center"/>
          </w:tcPr>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rPr>
              <w:t>高级中学、中等职业学校、中等职业学校实习指导教师</w:t>
            </w:r>
          </w:p>
        </w:tc>
        <w:tc>
          <w:tcPr>
            <w:tcW w:w="2580" w:type="dxa"/>
            <w:vMerge w:val="restart"/>
            <w:vAlign w:val="center"/>
          </w:tcPr>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户籍在贺州市</w:t>
            </w:r>
            <w:r>
              <w:rPr>
                <w:rFonts w:hint="eastAsia" w:ascii="仿宋_GB2312" w:hAnsi="仿宋_GB2312" w:eastAsia="仿宋_GB2312" w:cs="仿宋_GB2312"/>
                <w:color w:val="000000" w:themeColor="text1"/>
                <w:kern w:val="0"/>
                <w:sz w:val="32"/>
                <w:szCs w:val="32"/>
                <w:lang w:eastAsia="zh-CN"/>
              </w:rPr>
              <w:t>；</w:t>
            </w:r>
            <w:r>
              <w:rPr>
                <w:rFonts w:hint="eastAsia" w:ascii="仿宋_GB2312" w:hAnsi="仿宋_GB2312" w:eastAsia="仿宋_GB2312" w:cs="仿宋_GB2312"/>
                <w:color w:val="000000" w:themeColor="text1"/>
                <w:kern w:val="0"/>
                <w:sz w:val="32"/>
                <w:szCs w:val="32"/>
                <w:lang w:val="en-US" w:eastAsia="zh-CN"/>
              </w:rPr>
              <w:t>2.</w:t>
            </w:r>
            <w:r>
              <w:rPr>
                <w:rFonts w:hint="eastAsia" w:ascii="仿宋_GB2312" w:hAnsi="仿宋_GB2312" w:eastAsia="仿宋_GB2312" w:cs="仿宋_GB2312"/>
                <w:color w:val="000000" w:themeColor="text1"/>
                <w:sz w:val="32"/>
                <w:szCs w:val="32"/>
              </w:rPr>
              <w:t>持有</w:t>
            </w:r>
            <w:r>
              <w:rPr>
                <w:rFonts w:hint="eastAsia" w:ascii="仿宋_GB2312" w:hAnsi="仿宋_GB2312" w:eastAsia="仿宋_GB2312" w:cs="仿宋_GB2312"/>
                <w:color w:val="000000" w:themeColor="text1"/>
                <w:sz w:val="32"/>
                <w:szCs w:val="32"/>
                <w:lang w:eastAsia="zh-CN"/>
              </w:rPr>
              <w:t>贺州市</w:t>
            </w:r>
            <w:r>
              <w:rPr>
                <w:rFonts w:hint="eastAsia" w:ascii="仿宋_GB2312" w:hAnsi="仿宋_GB2312" w:eastAsia="仿宋_GB2312" w:cs="仿宋_GB2312"/>
                <w:color w:val="000000" w:themeColor="text1"/>
                <w:sz w:val="32"/>
                <w:szCs w:val="32"/>
              </w:rPr>
              <w:t>有效期内居住证</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lang w:val="en-US" w:eastAsia="zh-CN"/>
              </w:rPr>
              <w:t xml:space="preserve"> 3.</w:t>
            </w:r>
            <w:r>
              <w:rPr>
                <w:rFonts w:hint="eastAsia" w:ascii="仿宋_GB2312" w:hAnsi="仿宋_GB2312" w:eastAsia="仿宋_GB2312" w:cs="仿宋_GB2312"/>
                <w:color w:val="000000" w:themeColor="text1"/>
                <w:sz w:val="32"/>
                <w:szCs w:val="32"/>
                <w:lang w:eastAsia="zh-CN"/>
              </w:rPr>
              <w:t>贺州学院应届毕业生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749"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12"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991"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en-US" w:eastAsia="zh-CN"/>
              </w:rPr>
              <w:t>7月</w:t>
            </w:r>
            <w:r>
              <w:rPr>
                <w:rFonts w:hint="eastAsia" w:ascii="仿宋_GB2312" w:hAnsi="仿宋_GB2312" w:eastAsia="仿宋_GB2312" w:cs="仿宋_GB2312"/>
                <w:color w:val="000000" w:themeColor="text1"/>
                <w:kern w:val="0"/>
                <w:sz w:val="36"/>
                <w:szCs w:val="36"/>
                <w:lang w:val="en-US" w:eastAsia="zh-CN"/>
              </w:rPr>
              <w:t>4</w:t>
            </w:r>
            <w:r>
              <w:rPr>
                <w:rFonts w:hint="eastAsia" w:ascii="仿宋_GB2312" w:hAnsi="仿宋_GB2312" w:eastAsia="仿宋_GB2312" w:cs="仿宋_GB2312"/>
                <w:color w:val="000000" w:themeColor="text1"/>
                <w:kern w:val="0"/>
                <w:sz w:val="32"/>
                <w:szCs w:val="32"/>
                <w:lang w:val="en-US" w:eastAsia="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en-US" w:eastAsia="zh-CN"/>
              </w:rPr>
              <w:t>7月6日</w:t>
            </w:r>
          </w:p>
        </w:tc>
        <w:tc>
          <w:tcPr>
            <w:tcW w:w="146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p>
        </w:tc>
        <w:tc>
          <w:tcPr>
            <w:tcW w:w="2666"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p>
        </w:tc>
        <w:tc>
          <w:tcPr>
            <w:tcW w:w="2323" w:type="dxa"/>
            <w:vMerge w:val="continue"/>
            <w:vAlign w:val="center"/>
          </w:tcPr>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en-US" w:eastAsia="zh-CN"/>
              </w:rPr>
            </w:pPr>
          </w:p>
        </w:tc>
        <w:tc>
          <w:tcPr>
            <w:tcW w:w="2580" w:type="dxa"/>
            <w:vMerge w:val="continue"/>
            <w:vAlign w:val="center"/>
          </w:tcPr>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749"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八步区</w:t>
            </w:r>
          </w:p>
        </w:tc>
        <w:tc>
          <w:tcPr>
            <w:tcW w:w="1012"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12</w:t>
            </w:r>
            <w:r>
              <w:rPr>
                <w:rFonts w:hint="eastAsia" w:ascii="仿宋_GB2312" w:hAnsi="仿宋_GB2312" w:eastAsia="仿宋_GB2312" w:cs="仿宋_GB2312"/>
                <w:color w:val="000000" w:themeColor="text1"/>
                <w:kern w:val="0"/>
                <w:sz w:val="32"/>
                <w:szCs w:val="32"/>
                <w:lang w:val="zh-CN"/>
              </w:rPr>
              <w:t>日</w:t>
            </w:r>
          </w:p>
        </w:tc>
        <w:tc>
          <w:tcPr>
            <w:tcW w:w="991"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日</w:t>
            </w: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6</w:t>
            </w:r>
            <w:r>
              <w:rPr>
                <w:rFonts w:hint="eastAsia" w:ascii="仿宋_GB2312" w:hAnsi="仿宋_GB2312" w:eastAsia="仿宋_GB2312" w:cs="仿宋_GB2312"/>
                <w:color w:val="000000" w:themeColor="text1"/>
                <w:kern w:val="0"/>
                <w:sz w:val="32"/>
                <w:szCs w:val="32"/>
                <w:lang w:val="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10</w:t>
            </w:r>
            <w:r>
              <w:rPr>
                <w:rFonts w:hint="eastAsia" w:ascii="仿宋_GB2312" w:hAnsi="仿宋_GB2312" w:eastAsia="仿宋_GB2312" w:cs="仿宋_GB2312"/>
                <w:color w:val="000000" w:themeColor="text1"/>
                <w:kern w:val="0"/>
                <w:sz w:val="32"/>
                <w:szCs w:val="32"/>
                <w:lang w:val="zh-CN"/>
              </w:rPr>
              <w:t>日</w:t>
            </w:r>
          </w:p>
        </w:tc>
        <w:tc>
          <w:tcPr>
            <w:tcW w:w="1460"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0774-5211</w:t>
            </w:r>
            <w:r>
              <w:rPr>
                <w:rFonts w:hint="eastAsia" w:ascii="仿宋_GB2312" w:hAnsi="仿宋_GB2312" w:eastAsia="仿宋_GB2312" w:cs="仿宋_GB2312"/>
                <w:color w:val="000000" w:themeColor="text1"/>
                <w:kern w:val="0"/>
                <w:sz w:val="32"/>
                <w:szCs w:val="32"/>
                <w:lang w:val="en-US" w:eastAsia="zh-CN"/>
              </w:rPr>
              <w:t>8</w:t>
            </w:r>
            <w:r>
              <w:rPr>
                <w:rFonts w:hint="eastAsia" w:ascii="仿宋_GB2312" w:hAnsi="仿宋_GB2312" w:eastAsia="仿宋_GB2312" w:cs="仿宋_GB2312"/>
                <w:color w:val="000000" w:themeColor="text1"/>
                <w:kern w:val="0"/>
                <w:sz w:val="32"/>
                <w:szCs w:val="32"/>
                <w:lang w:val="zh-CN"/>
              </w:rPr>
              <w:t>76</w:t>
            </w:r>
          </w:p>
        </w:tc>
        <w:tc>
          <w:tcPr>
            <w:tcW w:w="2666"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lang w:eastAsia="zh-CN"/>
              </w:rPr>
            </w:pP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sz w:val="32"/>
                <w:szCs w:val="32"/>
                <w:lang w:eastAsia="zh-CN"/>
              </w:rPr>
              <w:t>贺州市八步区人民政府门户网站</w:t>
            </w:r>
            <w:r>
              <w:rPr>
                <w:rFonts w:hint="eastAsia" w:ascii="仿宋_GB2312" w:hAnsi="仿宋_GB2312" w:eastAsia="仿宋_GB2312" w:cs="仿宋_GB2312"/>
                <w:color w:val="000000" w:themeColor="text1"/>
                <w:sz w:val="32"/>
                <w:szCs w:val="32"/>
                <w:u w:val="none"/>
              </w:rPr>
              <w:fldChar w:fldCharType="begin"/>
            </w:r>
            <w:r>
              <w:rPr>
                <w:rFonts w:hint="eastAsia" w:ascii="仿宋_GB2312" w:hAnsi="仿宋_GB2312" w:eastAsia="仿宋_GB2312" w:cs="仿宋_GB2312"/>
                <w:color w:val="000000" w:themeColor="text1"/>
                <w:sz w:val="32"/>
                <w:szCs w:val="32"/>
                <w:u w:val="none"/>
              </w:rPr>
              <w:instrText xml:space="preserve"> HYPERLINK "http://www.gxbabu.gov.cn/" </w:instrText>
            </w:r>
            <w:r>
              <w:rPr>
                <w:rFonts w:hint="eastAsia" w:ascii="仿宋_GB2312" w:hAnsi="仿宋_GB2312" w:eastAsia="仿宋_GB2312" w:cs="仿宋_GB2312"/>
                <w:color w:val="000000" w:themeColor="text1"/>
                <w:sz w:val="32"/>
                <w:szCs w:val="32"/>
                <w:u w:val="none"/>
              </w:rPr>
              <w:fldChar w:fldCharType="separate"/>
            </w:r>
            <w:r>
              <w:rPr>
                <w:rStyle w:val="10"/>
                <w:rFonts w:hint="eastAsia" w:ascii="仿宋_GB2312" w:hAnsi="仿宋_GB2312" w:eastAsia="仿宋_GB2312" w:cs="仿宋_GB2312"/>
                <w:color w:val="000000" w:themeColor="text1"/>
                <w:sz w:val="32"/>
                <w:szCs w:val="32"/>
                <w:u w:val="none"/>
              </w:rPr>
              <w:t>http://www.gxbabu.gov.cn/</w:t>
            </w:r>
            <w:r>
              <w:rPr>
                <w:rFonts w:hint="eastAsia" w:ascii="仿宋_GB2312" w:hAnsi="仿宋_GB2312" w:eastAsia="仿宋_GB2312" w:cs="仿宋_GB2312"/>
                <w:color w:val="000000" w:themeColor="text1"/>
                <w:sz w:val="32"/>
                <w:szCs w:val="32"/>
                <w:u w:val="none"/>
              </w:rPr>
              <w:fldChar w:fldCharType="end"/>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认定工作Q群：697026397</w:t>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restart"/>
            <w:vAlign w:val="center"/>
          </w:tcPr>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en-US" w:eastAsia="zh-CN"/>
              </w:rPr>
              <w:t xml:space="preserve"> </w:t>
            </w:r>
          </w:p>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rPr>
              <w:t>幼儿园、小学、初级中学教师</w:t>
            </w:r>
          </w:p>
        </w:tc>
        <w:tc>
          <w:tcPr>
            <w:tcW w:w="2580" w:type="dxa"/>
            <w:vMerge w:val="restart"/>
            <w:vAlign w:val="center"/>
          </w:tcPr>
          <w:p>
            <w:pPr>
              <w:autoSpaceDE w:val="0"/>
              <w:autoSpaceDN w:val="0"/>
              <w:spacing w:line="560" w:lineRule="exact"/>
              <w:jc w:val="both"/>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户籍在</w:t>
            </w:r>
            <w:r>
              <w:rPr>
                <w:rFonts w:hint="eastAsia" w:ascii="仿宋_GB2312" w:hAnsi="仿宋_GB2312" w:eastAsia="仿宋_GB2312" w:cs="仿宋_GB2312"/>
                <w:color w:val="000000" w:themeColor="text1"/>
                <w:kern w:val="0"/>
                <w:sz w:val="32"/>
                <w:szCs w:val="32"/>
                <w:lang w:eastAsia="zh-CN"/>
              </w:rPr>
              <w:t>八步区；</w:t>
            </w:r>
            <w:r>
              <w:rPr>
                <w:rFonts w:hint="eastAsia" w:ascii="仿宋_GB2312" w:hAnsi="仿宋_GB2312" w:eastAsia="仿宋_GB2312" w:cs="仿宋_GB2312"/>
                <w:color w:val="000000" w:themeColor="text1"/>
                <w:kern w:val="0"/>
                <w:sz w:val="32"/>
                <w:szCs w:val="32"/>
                <w:lang w:val="en-US" w:eastAsia="zh-CN"/>
              </w:rPr>
              <w:t xml:space="preserve"> 2.</w:t>
            </w:r>
            <w:r>
              <w:rPr>
                <w:rFonts w:hint="eastAsia" w:ascii="仿宋_GB2312" w:hAnsi="仿宋_GB2312" w:eastAsia="仿宋_GB2312" w:cs="仿宋_GB2312"/>
                <w:color w:val="000000" w:themeColor="text1"/>
                <w:sz w:val="32"/>
                <w:szCs w:val="32"/>
              </w:rPr>
              <w:t>持有</w:t>
            </w:r>
            <w:r>
              <w:rPr>
                <w:rFonts w:hint="eastAsia" w:ascii="仿宋_GB2312" w:hAnsi="仿宋_GB2312" w:eastAsia="仿宋_GB2312" w:cs="仿宋_GB2312"/>
                <w:color w:val="000000" w:themeColor="text1"/>
                <w:sz w:val="32"/>
                <w:szCs w:val="32"/>
                <w:lang w:eastAsia="zh-CN"/>
              </w:rPr>
              <w:t>八步区</w:t>
            </w:r>
            <w:r>
              <w:rPr>
                <w:rFonts w:hint="eastAsia" w:ascii="仿宋_GB2312" w:hAnsi="仿宋_GB2312" w:eastAsia="仿宋_GB2312" w:cs="仿宋_GB2312"/>
                <w:color w:val="000000" w:themeColor="text1"/>
                <w:sz w:val="32"/>
                <w:szCs w:val="32"/>
              </w:rPr>
              <w:t>有效期内居住证</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lang w:val="en-US" w:eastAsia="zh-CN"/>
              </w:rPr>
              <w:t xml:space="preserve"> 3.</w:t>
            </w:r>
            <w:r>
              <w:rPr>
                <w:rFonts w:hint="eastAsia" w:ascii="仿宋_GB2312" w:hAnsi="仿宋_GB2312" w:eastAsia="仿宋_GB2312" w:cs="仿宋_GB2312"/>
                <w:color w:val="000000" w:themeColor="text1"/>
                <w:sz w:val="32"/>
                <w:szCs w:val="32"/>
                <w:lang w:eastAsia="zh-CN"/>
              </w:rPr>
              <w:t>贺州学院东校区应届毕业生</w:t>
            </w:r>
            <w:r>
              <w:rPr>
                <w:rFonts w:hint="eastAsia" w:ascii="仿宋_GB2312" w:hAnsi="仿宋_GB2312" w:eastAsia="仿宋_GB2312" w:cs="仿宋_GB2312"/>
                <w:color w:val="000000" w:themeColor="text1"/>
                <w:sz w:val="32"/>
                <w:szCs w:val="32"/>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749"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12"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991"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w:t>
            </w:r>
            <w:r>
              <w:rPr>
                <w:rFonts w:hint="eastAsia" w:ascii="仿宋_GB2312" w:hAnsi="仿宋_GB2312" w:eastAsia="仿宋_GB2312" w:cs="仿宋_GB2312"/>
                <w:color w:val="000000" w:themeColor="text1"/>
                <w:kern w:val="0"/>
                <w:sz w:val="36"/>
                <w:szCs w:val="36"/>
                <w:lang w:val="en-US" w:eastAsia="zh-CN"/>
              </w:rPr>
              <w:t>4</w:t>
            </w:r>
            <w:r>
              <w:rPr>
                <w:rFonts w:hint="eastAsia" w:ascii="仿宋_GB2312" w:hAnsi="仿宋_GB2312" w:eastAsia="仿宋_GB2312" w:cs="仿宋_GB2312"/>
                <w:color w:val="000000" w:themeColor="text1"/>
                <w:kern w:val="0"/>
                <w:sz w:val="32"/>
                <w:szCs w:val="32"/>
                <w:lang w:val="en-US" w:eastAsia="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7月6日</w:t>
            </w:r>
          </w:p>
        </w:tc>
        <w:tc>
          <w:tcPr>
            <w:tcW w:w="146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666"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continue"/>
            <w:vAlign w:val="center"/>
          </w:tcPr>
          <w:p>
            <w:pPr>
              <w:jc w:val="center"/>
              <w:rPr>
                <w:rFonts w:hint="eastAsia" w:ascii="仿宋_GB2312" w:hAnsi="仿宋_GB2312" w:eastAsia="仿宋_GB2312" w:cs="仿宋_GB2312"/>
                <w:color w:val="000000" w:themeColor="text1"/>
                <w:kern w:val="0"/>
                <w:sz w:val="32"/>
                <w:szCs w:val="32"/>
                <w:lang w:val="zh-CN"/>
              </w:rPr>
            </w:pPr>
          </w:p>
        </w:tc>
        <w:tc>
          <w:tcPr>
            <w:tcW w:w="2580" w:type="dxa"/>
            <w:vMerge w:val="continue"/>
            <w:vAlign w:val="center"/>
          </w:tcPr>
          <w:p>
            <w:pPr>
              <w:jc w:val="center"/>
              <w:rPr>
                <w:rFonts w:hint="eastAsia" w:ascii="仿宋_GB2312" w:hAnsi="仿宋_GB2312" w:eastAsia="仿宋_GB2312" w:cs="仿宋_GB2312"/>
                <w:color w:val="000000" w:themeColor="text1"/>
                <w:kern w:val="0"/>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749"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lang w:val="zh-CN"/>
              </w:rPr>
              <w:t>平桂区</w:t>
            </w:r>
          </w:p>
        </w:tc>
        <w:tc>
          <w:tcPr>
            <w:tcW w:w="1012"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12</w:t>
            </w:r>
            <w:r>
              <w:rPr>
                <w:rFonts w:hint="eastAsia" w:ascii="仿宋_GB2312" w:hAnsi="仿宋_GB2312" w:eastAsia="仿宋_GB2312" w:cs="仿宋_GB2312"/>
                <w:color w:val="000000" w:themeColor="text1"/>
                <w:kern w:val="0"/>
                <w:sz w:val="32"/>
                <w:szCs w:val="32"/>
                <w:lang w:val="zh-CN"/>
              </w:rPr>
              <w:t>日</w:t>
            </w:r>
          </w:p>
        </w:tc>
        <w:tc>
          <w:tcPr>
            <w:tcW w:w="991"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lang w:val="en-US" w:eastAsia="zh-CN"/>
              </w:rPr>
              <w:t>7</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日</w:t>
            </w: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23</w:t>
            </w:r>
            <w:r>
              <w:rPr>
                <w:rFonts w:hint="eastAsia" w:ascii="仿宋_GB2312" w:hAnsi="仿宋_GB2312" w:eastAsia="仿宋_GB2312" w:cs="仿宋_GB2312"/>
                <w:color w:val="000000" w:themeColor="text1"/>
                <w:kern w:val="0"/>
                <w:sz w:val="32"/>
                <w:szCs w:val="32"/>
                <w:lang w:val="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27</w:t>
            </w:r>
            <w:r>
              <w:rPr>
                <w:rFonts w:hint="eastAsia" w:ascii="仿宋_GB2312" w:hAnsi="仿宋_GB2312" w:eastAsia="仿宋_GB2312" w:cs="仿宋_GB2312"/>
                <w:color w:val="000000" w:themeColor="text1"/>
                <w:kern w:val="0"/>
                <w:sz w:val="32"/>
                <w:szCs w:val="32"/>
                <w:lang w:val="zh-CN"/>
              </w:rPr>
              <w:t>日</w:t>
            </w:r>
          </w:p>
        </w:tc>
        <w:tc>
          <w:tcPr>
            <w:tcW w:w="1460"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0774-8836692</w:t>
            </w:r>
          </w:p>
        </w:tc>
        <w:tc>
          <w:tcPr>
            <w:tcW w:w="2666" w:type="dxa"/>
            <w:vMerge w:val="restart"/>
            <w:vAlign w:val="center"/>
          </w:tcPr>
          <w:p>
            <w:pPr>
              <w:autoSpaceDE w:val="0"/>
              <w:autoSpaceDN w:val="0"/>
              <w:adjustRightInd w:val="0"/>
              <w:spacing w:line="340" w:lineRule="exact"/>
              <w:jc w:val="left"/>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广西贺州市平桂区人民政府门户网站</w:t>
            </w:r>
          </w:p>
          <w:p>
            <w:pPr>
              <w:autoSpaceDE w:val="0"/>
              <w:autoSpaceDN w:val="0"/>
              <w:adjustRightInd w:val="0"/>
              <w:spacing w:line="340" w:lineRule="exact"/>
              <w:jc w:val="center"/>
              <w:rPr>
                <w:rStyle w:val="10"/>
                <w:rFonts w:hint="eastAsia" w:ascii="仿宋_GB2312" w:hAnsi="仿宋_GB2312" w:eastAsia="仿宋_GB2312" w:cs="仿宋_GB2312"/>
                <w:color w:val="000000" w:themeColor="text1"/>
                <w:sz w:val="32"/>
                <w:szCs w:val="32"/>
                <w:u w:val="none"/>
              </w:rPr>
            </w:pPr>
            <w:r>
              <w:rPr>
                <w:rFonts w:hint="eastAsia" w:ascii="仿宋_GB2312" w:hAnsi="仿宋_GB2312" w:eastAsia="仿宋_GB2312" w:cs="仿宋_GB2312"/>
                <w:color w:val="000000" w:themeColor="text1"/>
                <w:sz w:val="32"/>
                <w:szCs w:val="32"/>
                <w:u w:val="none"/>
              </w:rPr>
              <w:fldChar w:fldCharType="begin"/>
            </w:r>
            <w:r>
              <w:rPr>
                <w:rFonts w:hint="eastAsia" w:ascii="仿宋_GB2312" w:hAnsi="仿宋_GB2312" w:eastAsia="仿宋_GB2312" w:cs="仿宋_GB2312"/>
                <w:color w:val="000000" w:themeColor="text1"/>
                <w:sz w:val="32"/>
                <w:szCs w:val="32"/>
                <w:u w:val="none"/>
              </w:rPr>
              <w:instrText xml:space="preserve"> HYPERLINK "http://www.gxzs.gov.cn/" </w:instrText>
            </w:r>
            <w:r>
              <w:rPr>
                <w:rFonts w:hint="eastAsia" w:ascii="仿宋_GB2312" w:hAnsi="仿宋_GB2312" w:eastAsia="仿宋_GB2312" w:cs="仿宋_GB2312"/>
                <w:color w:val="000000" w:themeColor="text1"/>
                <w:sz w:val="32"/>
                <w:szCs w:val="32"/>
                <w:u w:val="none"/>
              </w:rPr>
              <w:fldChar w:fldCharType="separate"/>
            </w:r>
            <w:r>
              <w:rPr>
                <w:rStyle w:val="10"/>
                <w:rFonts w:hint="eastAsia" w:ascii="仿宋_GB2312" w:hAnsi="仿宋_GB2312" w:eastAsia="仿宋_GB2312" w:cs="仿宋_GB2312"/>
                <w:color w:val="000000" w:themeColor="text1"/>
                <w:sz w:val="32"/>
                <w:szCs w:val="32"/>
                <w:u w:val="none"/>
              </w:rPr>
              <w:t>http://www.</w:t>
            </w:r>
            <w:r>
              <w:rPr>
                <w:rStyle w:val="10"/>
                <w:rFonts w:hint="eastAsia" w:ascii="仿宋_GB2312" w:hAnsi="仿宋_GB2312" w:eastAsia="仿宋_GB2312" w:cs="仿宋_GB2312"/>
                <w:color w:val="000000" w:themeColor="text1"/>
                <w:sz w:val="32"/>
                <w:szCs w:val="32"/>
                <w:u w:val="none"/>
                <w:lang w:val="en-US" w:eastAsia="zh-CN"/>
              </w:rPr>
              <w:t>pinggui</w:t>
            </w:r>
            <w:r>
              <w:rPr>
                <w:rStyle w:val="10"/>
                <w:rFonts w:hint="eastAsia" w:ascii="仿宋_GB2312" w:hAnsi="仿宋_GB2312" w:eastAsia="仿宋_GB2312" w:cs="仿宋_GB2312"/>
                <w:color w:val="000000" w:themeColor="text1"/>
                <w:sz w:val="32"/>
                <w:szCs w:val="32"/>
                <w:u w:val="none"/>
              </w:rPr>
              <w:t>.gov.cn/</w:t>
            </w:r>
            <w:r>
              <w:rPr>
                <w:rStyle w:val="10"/>
                <w:rFonts w:hint="eastAsia" w:ascii="仿宋_GB2312" w:hAnsi="仿宋_GB2312" w:eastAsia="仿宋_GB2312" w:cs="仿宋_GB2312"/>
                <w:color w:val="000000" w:themeColor="text1"/>
                <w:sz w:val="32"/>
                <w:szCs w:val="32"/>
                <w:u w:val="none"/>
              </w:rPr>
              <w:fldChar w:fldCharType="end"/>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rPr>
            </w:pPr>
            <w:r>
              <w:rPr>
                <w:rFonts w:hint="eastAsia" w:ascii="仿宋_GB2312" w:hAnsi="仿宋_GB2312" w:eastAsia="仿宋_GB2312" w:cs="仿宋_GB2312"/>
                <w:color w:val="000000" w:themeColor="text1"/>
                <w:kern w:val="0"/>
                <w:sz w:val="32"/>
                <w:szCs w:val="32"/>
                <w:u w:val="none"/>
                <w:lang w:val="zh-CN"/>
              </w:rPr>
              <w:t>认</w:t>
            </w:r>
            <w:r>
              <w:rPr>
                <w:rFonts w:hint="eastAsia" w:ascii="仿宋_GB2312" w:hAnsi="仿宋_GB2312" w:eastAsia="仿宋_GB2312" w:cs="仿宋_GB2312"/>
                <w:color w:val="000000" w:themeColor="text1"/>
                <w:kern w:val="0"/>
                <w:sz w:val="32"/>
                <w:szCs w:val="32"/>
                <w:lang w:val="zh-CN"/>
              </w:rPr>
              <w:t>定工作Q群：</w:t>
            </w:r>
            <w:r>
              <w:rPr>
                <w:rFonts w:hint="eastAsia" w:ascii="仿宋_GB2312" w:hAnsi="仿宋_GB2312" w:eastAsia="仿宋_GB2312" w:cs="仿宋_GB2312"/>
                <w:color w:val="000000" w:themeColor="text1"/>
                <w:kern w:val="0"/>
                <w:sz w:val="32"/>
                <w:szCs w:val="32"/>
                <w:lang w:val="en-US" w:eastAsia="zh-CN"/>
              </w:rPr>
              <w:t>378136761</w:t>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restart"/>
            <w:vAlign w:val="center"/>
          </w:tcPr>
          <w:p>
            <w:pPr>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rPr>
              <w:t>幼儿园、小学、初级中学教师</w:t>
            </w:r>
          </w:p>
        </w:tc>
        <w:tc>
          <w:tcPr>
            <w:tcW w:w="2580" w:type="dxa"/>
            <w:vMerge w:val="restart"/>
            <w:vAlign w:val="center"/>
          </w:tcPr>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户籍在</w:t>
            </w:r>
            <w:r>
              <w:rPr>
                <w:rFonts w:hint="eastAsia" w:ascii="仿宋_GB2312" w:hAnsi="仿宋_GB2312" w:eastAsia="仿宋_GB2312" w:cs="仿宋_GB2312"/>
                <w:color w:val="000000" w:themeColor="text1"/>
                <w:kern w:val="0"/>
                <w:sz w:val="32"/>
                <w:szCs w:val="32"/>
                <w:lang w:eastAsia="zh-CN"/>
              </w:rPr>
              <w:t>平桂区；</w:t>
            </w:r>
            <w:r>
              <w:rPr>
                <w:rFonts w:hint="eastAsia" w:ascii="仿宋_GB2312" w:hAnsi="仿宋_GB2312" w:eastAsia="仿宋_GB2312" w:cs="仿宋_GB2312"/>
                <w:color w:val="000000" w:themeColor="text1"/>
                <w:kern w:val="0"/>
                <w:sz w:val="32"/>
                <w:szCs w:val="32"/>
                <w:lang w:val="en-US" w:eastAsia="zh-CN"/>
              </w:rPr>
              <w:t>2.</w:t>
            </w:r>
            <w:r>
              <w:rPr>
                <w:rFonts w:hint="eastAsia" w:ascii="仿宋_GB2312" w:hAnsi="仿宋_GB2312" w:eastAsia="仿宋_GB2312" w:cs="仿宋_GB2312"/>
                <w:color w:val="000000" w:themeColor="text1"/>
                <w:sz w:val="32"/>
                <w:szCs w:val="32"/>
              </w:rPr>
              <w:t>持有</w:t>
            </w:r>
            <w:r>
              <w:rPr>
                <w:rFonts w:hint="eastAsia" w:ascii="仿宋_GB2312" w:hAnsi="仿宋_GB2312" w:eastAsia="仿宋_GB2312" w:cs="仿宋_GB2312"/>
                <w:color w:val="000000" w:themeColor="text1"/>
                <w:sz w:val="32"/>
                <w:szCs w:val="32"/>
                <w:lang w:eastAsia="zh-CN"/>
              </w:rPr>
              <w:t>平桂区</w:t>
            </w:r>
            <w:r>
              <w:rPr>
                <w:rFonts w:hint="eastAsia" w:ascii="仿宋_GB2312" w:hAnsi="仿宋_GB2312" w:eastAsia="仿宋_GB2312" w:cs="仿宋_GB2312"/>
                <w:color w:val="000000" w:themeColor="text1"/>
                <w:sz w:val="32"/>
                <w:szCs w:val="32"/>
              </w:rPr>
              <w:t>有效期内居住证</w:t>
            </w:r>
            <w:r>
              <w:rPr>
                <w:rFonts w:hint="eastAsia" w:ascii="仿宋_GB2312" w:hAnsi="仿宋_GB2312" w:eastAsia="仿宋_GB2312" w:cs="仿宋_GB2312"/>
                <w:color w:val="000000" w:themeColor="text1"/>
                <w:sz w:val="32"/>
                <w:szCs w:val="32"/>
                <w:lang w:val="en-US" w:eastAsia="zh-CN"/>
              </w:rPr>
              <w:t xml:space="preserve"> 3.</w:t>
            </w:r>
            <w:r>
              <w:rPr>
                <w:rFonts w:hint="eastAsia" w:ascii="仿宋_GB2312" w:hAnsi="仿宋_GB2312" w:eastAsia="仿宋_GB2312" w:cs="仿宋_GB2312"/>
                <w:color w:val="000000" w:themeColor="text1"/>
                <w:sz w:val="32"/>
                <w:szCs w:val="32"/>
                <w:lang w:eastAsia="zh-CN"/>
              </w:rPr>
              <w:t>贺州学院</w:t>
            </w:r>
            <w:r>
              <w:rPr>
                <w:rFonts w:hint="eastAsia" w:ascii="仿宋_GB2312" w:hAnsi="仿宋_GB2312" w:eastAsia="仿宋_GB2312" w:cs="仿宋_GB2312"/>
                <w:color w:val="000000" w:themeColor="text1"/>
                <w:kern w:val="0"/>
                <w:sz w:val="32"/>
                <w:szCs w:val="32"/>
                <w:lang w:eastAsia="zh-CN"/>
              </w:rPr>
              <w:t>西校区</w:t>
            </w:r>
            <w:r>
              <w:rPr>
                <w:rFonts w:hint="eastAsia" w:ascii="仿宋_GB2312" w:hAnsi="仿宋_GB2312" w:eastAsia="仿宋_GB2312" w:cs="仿宋_GB2312"/>
                <w:color w:val="000000" w:themeColor="text1"/>
                <w:sz w:val="32"/>
                <w:szCs w:val="32"/>
                <w:lang w:eastAsia="zh-CN"/>
              </w:rPr>
              <w:t>应届毕业生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749"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1012"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991"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6月</w:t>
            </w:r>
            <w:r>
              <w:rPr>
                <w:rFonts w:hint="eastAsia" w:ascii="仿宋_GB2312" w:hAnsi="仿宋_GB2312" w:eastAsia="仿宋_GB2312" w:cs="仿宋_GB2312"/>
                <w:color w:val="000000" w:themeColor="text1"/>
                <w:kern w:val="0"/>
                <w:sz w:val="36"/>
                <w:szCs w:val="36"/>
                <w:lang w:val="en-US" w:eastAsia="zh-CN"/>
              </w:rPr>
              <w:t>15</w:t>
            </w:r>
            <w:r>
              <w:rPr>
                <w:rFonts w:hint="eastAsia" w:ascii="仿宋_GB2312" w:hAnsi="仿宋_GB2312" w:eastAsia="仿宋_GB2312" w:cs="仿宋_GB2312"/>
                <w:color w:val="000000" w:themeColor="text1"/>
                <w:kern w:val="0"/>
                <w:sz w:val="32"/>
                <w:szCs w:val="32"/>
                <w:lang w:val="en-US" w:eastAsia="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6月17日</w:t>
            </w:r>
          </w:p>
        </w:tc>
        <w:tc>
          <w:tcPr>
            <w:tcW w:w="146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666"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58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749"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钟山县</w:t>
            </w:r>
          </w:p>
        </w:tc>
        <w:tc>
          <w:tcPr>
            <w:tcW w:w="1012"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12</w:t>
            </w:r>
            <w:r>
              <w:rPr>
                <w:rFonts w:hint="eastAsia" w:ascii="仿宋_GB2312" w:hAnsi="仿宋_GB2312" w:eastAsia="仿宋_GB2312" w:cs="仿宋_GB2312"/>
                <w:color w:val="000000" w:themeColor="text1"/>
                <w:kern w:val="0"/>
                <w:sz w:val="32"/>
                <w:szCs w:val="32"/>
                <w:lang w:val="zh-CN"/>
              </w:rPr>
              <w:t>日</w:t>
            </w:r>
          </w:p>
        </w:tc>
        <w:tc>
          <w:tcPr>
            <w:tcW w:w="991"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日</w:t>
            </w: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6</w:t>
            </w:r>
            <w:r>
              <w:rPr>
                <w:rFonts w:hint="eastAsia" w:ascii="仿宋_GB2312" w:hAnsi="仿宋_GB2312" w:eastAsia="仿宋_GB2312" w:cs="仿宋_GB2312"/>
                <w:color w:val="000000" w:themeColor="text1"/>
                <w:kern w:val="0"/>
                <w:sz w:val="32"/>
                <w:szCs w:val="32"/>
                <w:lang w:val="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10</w:t>
            </w:r>
            <w:r>
              <w:rPr>
                <w:rFonts w:hint="eastAsia" w:ascii="仿宋_GB2312" w:hAnsi="仿宋_GB2312" w:eastAsia="仿宋_GB2312" w:cs="仿宋_GB2312"/>
                <w:color w:val="000000" w:themeColor="text1"/>
                <w:kern w:val="0"/>
                <w:sz w:val="32"/>
                <w:szCs w:val="32"/>
                <w:lang w:val="zh-CN"/>
              </w:rPr>
              <w:t>日</w:t>
            </w:r>
          </w:p>
        </w:tc>
        <w:tc>
          <w:tcPr>
            <w:tcW w:w="1460"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0774-8988389</w:t>
            </w:r>
          </w:p>
        </w:tc>
        <w:tc>
          <w:tcPr>
            <w:tcW w:w="2666" w:type="dxa"/>
            <w:vMerge w:val="restart"/>
            <w:vAlign w:val="center"/>
          </w:tcPr>
          <w:p>
            <w:pPr>
              <w:autoSpaceDE w:val="0"/>
              <w:autoSpaceDN w:val="0"/>
              <w:adjustRightInd w:val="0"/>
              <w:spacing w:line="340" w:lineRule="exact"/>
              <w:jc w:val="center"/>
              <w:rPr>
                <w:rStyle w:val="10"/>
                <w:rFonts w:hint="eastAsia" w:ascii="仿宋_GB2312" w:hAnsi="仿宋_GB2312" w:eastAsia="仿宋_GB2312" w:cs="仿宋_GB2312"/>
                <w:color w:val="000000" w:themeColor="text1"/>
                <w:sz w:val="32"/>
                <w:szCs w:val="32"/>
                <w:u w:val="none"/>
              </w:rPr>
            </w:pPr>
            <w:r>
              <w:rPr>
                <w:rFonts w:hint="eastAsia" w:ascii="仿宋_GB2312" w:hAnsi="仿宋_GB2312" w:eastAsia="仿宋_GB2312" w:cs="仿宋_GB2312"/>
                <w:color w:val="000000" w:themeColor="text1"/>
                <w:kern w:val="0"/>
                <w:sz w:val="32"/>
                <w:szCs w:val="32"/>
                <w:lang w:val="zh-CN"/>
              </w:rPr>
              <w:t>广西贺州市钟山县人民政府门户网站</w:t>
            </w:r>
            <w:r>
              <w:rPr>
                <w:rFonts w:hint="eastAsia" w:ascii="仿宋_GB2312" w:hAnsi="仿宋_GB2312" w:eastAsia="仿宋_GB2312" w:cs="仿宋_GB2312"/>
                <w:color w:val="000000" w:themeColor="text1"/>
                <w:sz w:val="32"/>
                <w:szCs w:val="32"/>
                <w:u w:val="none"/>
              </w:rPr>
              <w:fldChar w:fldCharType="begin"/>
            </w:r>
            <w:r>
              <w:rPr>
                <w:rFonts w:hint="eastAsia" w:ascii="仿宋_GB2312" w:hAnsi="仿宋_GB2312" w:eastAsia="仿宋_GB2312" w:cs="仿宋_GB2312"/>
                <w:color w:val="000000" w:themeColor="text1"/>
                <w:sz w:val="32"/>
                <w:szCs w:val="32"/>
                <w:u w:val="none"/>
              </w:rPr>
              <w:instrText xml:space="preserve"> HYPERLINK "http://www.gxzs.gov.cn/" </w:instrText>
            </w:r>
            <w:r>
              <w:rPr>
                <w:rFonts w:hint="eastAsia" w:ascii="仿宋_GB2312" w:hAnsi="仿宋_GB2312" w:eastAsia="仿宋_GB2312" w:cs="仿宋_GB2312"/>
                <w:color w:val="000000" w:themeColor="text1"/>
                <w:sz w:val="32"/>
                <w:szCs w:val="32"/>
                <w:u w:val="none"/>
              </w:rPr>
              <w:fldChar w:fldCharType="separate"/>
            </w:r>
            <w:r>
              <w:rPr>
                <w:rStyle w:val="10"/>
                <w:rFonts w:hint="eastAsia" w:ascii="仿宋_GB2312" w:hAnsi="仿宋_GB2312" w:eastAsia="仿宋_GB2312" w:cs="仿宋_GB2312"/>
                <w:color w:val="000000" w:themeColor="text1"/>
                <w:sz w:val="32"/>
                <w:szCs w:val="32"/>
                <w:u w:val="none"/>
              </w:rPr>
              <w:t>http://www.gxzs.gov.cn/</w:t>
            </w:r>
            <w:r>
              <w:rPr>
                <w:rStyle w:val="10"/>
                <w:rFonts w:hint="eastAsia" w:ascii="仿宋_GB2312" w:hAnsi="仿宋_GB2312" w:eastAsia="仿宋_GB2312" w:cs="仿宋_GB2312"/>
                <w:color w:val="000000" w:themeColor="text1"/>
                <w:sz w:val="32"/>
                <w:szCs w:val="32"/>
                <w:u w:val="none"/>
              </w:rPr>
              <w:fldChar w:fldCharType="end"/>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认定工作Q群：102525173</w:t>
            </w:r>
          </w:p>
        </w:tc>
        <w:tc>
          <w:tcPr>
            <w:tcW w:w="2323" w:type="dxa"/>
            <w:vMerge w:val="restart"/>
            <w:vAlign w:val="center"/>
          </w:tcPr>
          <w:p>
            <w:pPr>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rPr>
              <w:t>幼儿园、小学、初级中学教师</w:t>
            </w:r>
          </w:p>
        </w:tc>
        <w:tc>
          <w:tcPr>
            <w:tcW w:w="2580" w:type="dxa"/>
            <w:vMerge w:val="restart"/>
            <w:vAlign w:val="center"/>
          </w:tcPr>
          <w:p>
            <w:pPr>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户籍在</w:t>
            </w:r>
            <w:r>
              <w:rPr>
                <w:rFonts w:hint="eastAsia" w:ascii="仿宋_GB2312" w:hAnsi="仿宋_GB2312" w:eastAsia="仿宋_GB2312" w:cs="仿宋_GB2312"/>
                <w:color w:val="000000" w:themeColor="text1"/>
                <w:kern w:val="0"/>
                <w:sz w:val="32"/>
                <w:szCs w:val="32"/>
                <w:lang w:eastAsia="zh-CN"/>
              </w:rPr>
              <w:t>钟山县；</w:t>
            </w:r>
            <w:r>
              <w:rPr>
                <w:rFonts w:hint="eastAsia" w:ascii="仿宋_GB2312" w:hAnsi="仿宋_GB2312" w:eastAsia="仿宋_GB2312" w:cs="仿宋_GB2312"/>
                <w:color w:val="000000" w:themeColor="text1"/>
                <w:kern w:val="0"/>
                <w:sz w:val="32"/>
                <w:szCs w:val="32"/>
                <w:lang w:val="en-US" w:eastAsia="zh-CN"/>
              </w:rPr>
              <w:t>2.</w:t>
            </w:r>
            <w:r>
              <w:rPr>
                <w:rFonts w:hint="eastAsia" w:ascii="仿宋_GB2312" w:hAnsi="仿宋_GB2312" w:eastAsia="仿宋_GB2312" w:cs="仿宋_GB2312"/>
                <w:color w:val="000000" w:themeColor="text1"/>
                <w:sz w:val="32"/>
                <w:szCs w:val="32"/>
              </w:rPr>
              <w:t>持有</w:t>
            </w:r>
            <w:r>
              <w:rPr>
                <w:rFonts w:hint="eastAsia" w:ascii="仿宋_GB2312" w:hAnsi="仿宋_GB2312" w:eastAsia="仿宋_GB2312" w:cs="仿宋_GB2312"/>
                <w:color w:val="000000" w:themeColor="text1"/>
                <w:sz w:val="32"/>
                <w:szCs w:val="32"/>
                <w:lang w:eastAsia="zh-CN"/>
              </w:rPr>
              <w:t>钟山县</w:t>
            </w:r>
            <w:r>
              <w:rPr>
                <w:rFonts w:hint="eastAsia" w:ascii="仿宋_GB2312" w:hAnsi="仿宋_GB2312" w:eastAsia="仿宋_GB2312" w:cs="仿宋_GB2312"/>
                <w:color w:val="000000" w:themeColor="text1"/>
                <w:sz w:val="32"/>
                <w:szCs w:val="32"/>
              </w:rPr>
              <w:t>有效期内居住证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7"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749"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12"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991"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w:t>
            </w:r>
            <w:r>
              <w:rPr>
                <w:rFonts w:hint="eastAsia" w:ascii="仿宋_GB2312" w:hAnsi="仿宋_GB2312" w:eastAsia="仿宋_GB2312" w:cs="仿宋_GB2312"/>
                <w:color w:val="000000" w:themeColor="text1"/>
                <w:kern w:val="0"/>
                <w:sz w:val="36"/>
                <w:szCs w:val="36"/>
                <w:lang w:val="en-US" w:eastAsia="zh-CN"/>
              </w:rPr>
              <w:t>4</w:t>
            </w:r>
            <w:r>
              <w:rPr>
                <w:rFonts w:hint="eastAsia" w:ascii="仿宋_GB2312" w:hAnsi="仿宋_GB2312" w:eastAsia="仿宋_GB2312" w:cs="仿宋_GB2312"/>
                <w:color w:val="000000" w:themeColor="text1"/>
                <w:kern w:val="0"/>
                <w:sz w:val="32"/>
                <w:szCs w:val="32"/>
                <w:lang w:val="en-US" w:eastAsia="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7月6日</w:t>
            </w:r>
          </w:p>
        </w:tc>
        <w:tc>
          <w:tcPr>
            <w:tcW w:w="146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666"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continue"/>
            <w:vAlign w:val="center"/>
          </w:tcPr>
          <w:p>
            <w:pPr>
              <w:jc w:val="center"/>
              <w:rPr>
                <w:rFonts w:hint="eastAsia" w:ascii="仿宋_GB2312" w:hAnsi="仿宋_GB2312" w:eastAsia="仿宋_GB2312" w:cs="仿宋_GB2312"/>
                <w:color w:val="000000" w:themeColor="text1"/>
                <w:kern w:val="0"/>
                <w:sz w:val="32"/>
                <w:szCs w:val="32"/>
                <w:lang w:val="zh-CN"/>
              </w:rPr>
            </w:pPr>
          </w:p>
        </w:tc>
        <w:tc>
          <w:tcPr>
            <w:tcW w:w="2580" w:type="dxa"/>
            <w:vMerge w:val="continue"/>
            <w:vAlign w:val="center"/>
          </w:tcPr>
          <w:p>
            <w:pPr>
              <w:autoSpaceDE w:val="0"/>
              <w:autoSpaceDN w:val="0"/>
              <w:spacing w:line="560" w:lineRule="exact"/>
              <w:jc w:val="center"/>
              <w:rPr>
                <w:rFonts w:hint="eastAsia" w:ascii="仿宋_GB2312" w:hAnsi="仿宋_GB2312" w:eastAsia="仿宋_GB2312" w:cs="仿宋_GB2312"/>
                <w:color w:val="000000" w:themeColor="text1"/>
                <w:kern w:val="0"/>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749"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昭平县</w:t>
            </w:r>
          </w:p>
        </w:tc>
        <w:tc>
          <w:tcPr>
            <w:tcW w:w="1012"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12</w:t>
            </w:r>
            <w:r>
              <w:rPr>
                <w:rFonts w:hint="eastAsia" w:ascii="仿宋_GB2312" w:hAnsi="仿宋_GB2312" w:eastAsia="仿宋_GB2312" w:cs="仿宋_GB2312"/>
                <w:color w:val="000000" w:themeColor="text1"/>
                <w:kern w:val="0"/>
                <w:sz w:val="32"/>
                <w:szCs w:val="32"/>
                <w:lang w:val="zh-CN"/>
              </w:rPr>
              <w:t>日</w:t>
            </w:r>
          </w:p>
        </w:tc>
        <w:tc>
          <w:tcPr>
            <w:tcW w:w="991"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日</w:t>
            </w: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6</w:t>
            </w:r>
            <w:r>
              <w:rPr>
                <w:rFonts w:hint="eastAsia" w:ascii="仿宋_GB2312" w:hAnsi="仿宋_GB2312" w:eastAsia="仿宋_GB2312" w:cs="仿宋_GB2312"/>
                <w:color w:val="000000" w:themeColor="text1"/>
                <w:kern w:val="0"/>
                <w:sz w:val="32"/>
                <w:szCs w:val="32"/>
                <w:lang w:val="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10</w:t>
            </w:r>
            <w:r>
              <w:rPr>
                <w:rFonts w:hint="eastAsia" w:ascii="仿宋_GB2312" w:hAnsi="仿宋_GB2312" w:eastAsia="仿宋_GB2312" w:cs="仿宋_GB2312"/>
                <w:color w:val="000000" w:themeColor="text1"/>
                <w:kern w:val="0"/>
                <w:sz w:val="32"/>
                <w:szCs w:val="32"/>
                <w:lang w:val="zh-CN"/>
              </w:rPr>
              <w:t>日</w:t>
            </w:r>
          </w:p>
        </w:tc>
        <w:tc>
          <w:tcPr>
            <w:tcW w:w="1460"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0774—6699771</w:t>
            </w:r>
          </w:p>
        </w:tc>
        <w:tc>
          <w:tcPr>
            <w:tcW w:w="2666" w:type="dxa"/>
            <w:vMerge w:val="restart"/>
            <w:vAlign w:val="center"/>
          </w:tcPr>
          <w:p>
            <w:pPr>
              <w:autoSpaceDE w:val="0"/>
              <w:autoSpaceDN w:val="0"/>
              <w:adjustRightInd w:val="0"/>
              <w:spacing w:line="340" w:lineRule="exact"/>
              <w:jc w:val="left"/>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广西贺州市昭平县人民政府门户网站</w:t>
            </w:r>
          </w:p>
          <w:p>
            <w:pPr>
              <w:keepNext w:val="0"/>
              <w:keepLines w:val="0"/>
              <w:widowControl/>
              <w:suppressLineNumbers w:val="0"/>
              <w:jc w:val="center"/>
              <w:rPr>
                <w:rFonts w:hint="eastAsia" w:ascii="仿宋_GB2312" w:hAnsi="仿宋_GB2312" w:eastAsia="仿宋_GB2312" w:cs="仿宋_GB2312"/>
                <w:color w:val="000000" w:themeColor="text1"/>
                <w:kern w:val="0"/>
                <w:sz w:val="32"/>
                <w:szCs w:val="32"/>
                <w:u w:val="none"/>
                <w:lang w:val="zh-CN"/>
              </w:rPr>
            </w:pPr>
            <w:r>
              <w:rPr>
                <w:rFonts w:hint="eastAsia" w:ascii="仿宋_GB2312" w:hAnsi="仿宋_GB2312" w:eastAsia="仿宋_GB2312" w:cs="仿宋_GB2312"/>
                <w:color w:val="000000" w:themeColor="text1"/>
                <w:kern w:val="0"/>
                <w:sz w:val="32"/>
                <w:szCs w:val="32"/>
                <w:u w:val="none"/>
                <w:lang w:val="zh-CN"/>
              </w:rPr>
              <w:fldChar w:fldCharType="begin"/>
            </w:r>
            <w:r>
              <w:rPr>
                <w:rFonts w:hint="eastAsia" w:ascii="仿宋_GB2312" w:hAnsi="仿宋_GB2312" w:eastAsia="仿宋_GB2312" w:cs="仿宋_GB2312"/>
                <w:color w:val="000000" w:themeColor="text1"/>
                <w:kern w:val="0"/>
                <w:sz w:val="32"/>
                <w:szCs w:val="32"/>
                <w:u w:val="none"/>
                <w:lang w:val="zh-CN"/>
              </w:rPr>
              <w:instrText xml:space="preserve"> HYPERLINK "http://www.gxzp.gov.cn/" </w:instrText>
            </w:r>
            <w:r>
              <w:rPr>
                <w:rFonts w:hint="eastAsia" w:ascii="仿宋_GB2312" w:hAnsi="仿宋_GB2312" w:eastAsia="仿宋_GB2312" w:cs="仿宋_GB2312"/>
                <w:color w:val="000000" w:themeColor="text1"/>
                <w:kern w:val="0"/>
                <w:sz w:val="32"/>
                <w:szCs w:val="32"/>
                <w:u w:val="none"/>
                <w:lang w:val="zh-CN"/>
              </w:rPr>
              <w:fldChar w:fldCharType="separate"/>
            </w:r>
            <w:r>
              <w:rPr>
                <w:rStyle w:val="10"/>
                <w:rFonts w:hint="eastAsia" w:ascii="仿宋_GB2312" w:hAnsi="仿宋_GB2312" w:eastAsia="仿宋_GB2312" w:cs="仿宋_GB2312"/>
                <w:color w:val="000000" w:themeColor="text1"/>
                <w:kern w:val="0"/>
                <w:sz w:val="32"/>
                <w:szCs w:val="32"/>
                <w:u w:val="none"/>
                <w:lang w:val="zh-CN"/>
              </w:rPr>
              <w:t>http://www.gxzp.gov.cn/</w:t>
            </w:r>
            <w:r>
              <w:rPr>
                <w:rFonts w:hint="eastAsia" w:ascii="仿宋_GB2312" w:hAnsi="仿宋_GB2312" w:eastAsia="仿宋_GB2312" w:cs="仿宋_GB2312"/>
                <w:color w:val="000000" w:themeColor="text1"/>
                <w:kern w:val="0"/>
                <w:sz w:val="32"/>
                <w:szCs w:val="32"/>
                <w:u w:val="none"/>
                <w:lang w:val="zh-CN"/>
              </w:rPr>
              <w:fldChar w:fldCharType="end"/>
            </w:r>
          </w:p>
          <w:p>
            <w:pPr>
              <w:keepNext w:val="0"/>
              <w:keepLines w:val="0"/>
              <w:widowControl/>
              <w:suppressLineNumbers w:val="0"/>
              <w:jc w:val="center"/>
              <w:rPr>
                <w:rFonts w:hint="eastAsia" w:ascii="仿宋_GB2312" w:hAnsi="仿宋_GB2312" w:eastAsia="仿宋_GB2312" w:cs="仿宋_GB2312"/>
                <w:color w:val="000000" w:themeColor="text1"/>
                <w:sz w:val="32"/>
                <w:szCs w:val="32"/>
                <w:lang w:val="en-US"/>
              </w:rPr>
            </w:pPr>
            <w:r>
              <w:rPr>
                <w:rFonts w:hint="eastAsia" w:ascii="仿宋_GB2312" w:hAnsi="仿宋_GB2312" w:eastAsia="仿宋_GB2312" w:cs="仿宋_GB2312"/>
                <w:color w:val="000000" w:themeColor="text1"/>
                <w:kern w:val="0"/>
                <w:sz w:val="32"/>
                <w:szCs w:val="32"/>
                <w:lang w:val="zh-CN"/>
              </w:rPr>
              <w:t>认定工作Q群：</w:t>
            </w:r>
            <w:r>
              <w:rPr>
                <w:rFonts w:hint="eastAsia" w:ascii="仿宋_GB2312" w:hAnsi="仿宋_GB2312" w:eastAsia="仿宋_GB2312" w:cs="仿宋_GB2312"/>
                <w:color w:val="000000" w:themeColor="text1"/>
                <w:kern w:val="0"/>
                <w:sz w:val="32"/>
                <w:szCs w:val="32"/>
                <w:lang w:val="en-US" w:eastAsia="zh-CN" w:bidi="ar"/>
              </w:rPr>
              <w:t>758246952</w:t>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restart"/>
            <w:vAlign w:val="center"/>
          </w:tcPr>
          <w:p>
            <w:pPr>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rPr>
              <w:t>幼儿园、小学、初级中学教师</w:t>
            </w:r>
          </w:p>
        </w:tc>
        <w:tc>
          <w:tcPr>
            <w:tcW w:w="2580" w:type="dxa"/>
            <w:vMerge w:val="restart"/>
            <w:vAlign w:val="center"/>
          </w:tcPr>
          <w:p>
            <w:pPr>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户籍在</w:t>
            </w:r>
            <w:r>
              <w:rPr>
                <w:rFonts w:hint="eastAsia" w:ascii="仿宋_GB2312" w:hAnsi="仿宋_GB2312" w:eastAsia="仿宋_GB2312" w:cs="仿宋_GB2312"/>
                <w:color w:val="000000" w:themeColor="text1"/>
                <w:kern w:val="0"/>
                <w:sz w:val="32"/>
                <w:szCs w:val="32"/>
                <w:lang w:eastAsia="zh-CN"/>
              </w:rPr>
              <w:t>昭平县；</w:t>
            </w:r>
            <w:r>
              <w:rPr>
                <w:rFonts w:hint="eastAsia" w:ascii="仿宋_GB2312" w:hAnsi="仿宋_GB2312" w:eastAsia="仿宋_GB2312" w:cs="仿宋_GB2312"/>
                <w:color w:val="000000" w:themeColor="text1"/>
                <w:kern w:val="0"/>
                <w:sz w:val="32"/>
                <w:szCs w:val="32"/>
                <w:lang w:val="en-US" w:eastAsia="zh-CN"/>
              </w:rPr>
              <w:t>2.</w:t>
            </w:r>
            <w:r>
              <w:rPr>
                <w:rFonts w:hint="eastAsia" w:ascii="仿宋_GB2312" w:hAnsi="仿宋_GB2312" w:eastAsia="仿宋_GB2312" w:cs="仿宋_GB2312"/>
                <w:color w:val="000000" w:themeColor="text1"/>
                <w:sz w:val="32"/>
                <w:szCs w:val="32"/>
              </w:rPr>
              <w:t>持有</w:t>
            </w:r>
            <w:r>
              <w:rPr>
                <w:rFonts w:hint="eastAsia" w:ascii="仿宋_GB2312" w:hAnsi="仿宋_GB2312" w:eastAsia="仿宋_GB2312" w:cs="仿宋_GB2312"/>
                <w:color w:val="000000" w:themeColor="text1"/>
                <w:sz w:val="32"/>
                <w:szCs w:val="32"/>
                <w:lang w:eastAsia="zh-CN"/>
              </w:rPr>
              <w:t>昭平县</w:t>
            </w:r>
            <w:r>
              <w:rPr>
                <w:rFonts w:hint="eastAsia" w:ascii="仿宋_GB2312" w:hAnsi="仿宋_GB2312" w:eastAsia="仿宋_GB2312" w:cs="仿宋_GB2312"/>
                <w:color w:val="000000" w:themeColor="text1"/>
                <w:sz w:val="32"/>
                <w:szCs w:val="32"/>
              </w:rPr>
              <w:t>有效期内居住证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5"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749"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1012"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991"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sz w:val="32"/>
                <w:szCs w:val="32"/>
              </w:rPr>
            </w:pP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w:t>
            </w:r>
            <w:r>
              <w:rPr>
                <w:rFonts w:hint="eastAsia" w:ascii="仿宋_GB2312" w:hAnsi="仿宋_GB2312" w:eastAsia="仿宋_GB2312" w:cs="仿宋_GB2312"/>
                <w:color w:val="000000" w:themeColor="text1"/>
                <w:kern w:val="0"/>
                <w:sz w:val="36"/>
                <w:szCs w:val="36"/>
                <w:lang w:val="en-US" w:eastAsia="zh-CN"/>
              </w:rPr>
              <w:t>4</w:t>
            </w:r>
            <w:r>
              <w:rPr>
                <w:rFonts w:hint="eastAsia" w:ascii="仿宋_GB2312" w:hAnsi="仿宋_GB2312" w:eastAsia="仿宋_GB2312" w:cs="仿宋_GB2312"/>
                <w:color w:val="000000" w:themeColor="text1"/>
                <w:kern w:val="0"/>
                <w:sz w:val="32"/>
                <w:szCs w:val="32"/>
                <w:lang w:val="en-US" w:eastAsia="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7月6日</w:t>
            </w:r>
          </w:p>
        </w:tc>
        <w:tc>
          <w:tcPr>
            <w:tcW w:w="146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666"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58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2"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749"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富川瑶族自治县</w:t>
            </w:r>
          </w:p>
        </w:tc>
        <w:tc>
          <w:tcPr>
            <w:tcW w:w="1012"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12</w:t>
            </w:r>
            <w:r>
              <w:rPr>
                <w:rFonts w:hint="eastAsia" w:ascii="仿宋_GB2312" w:hAnsi="仿宋_GB2312" w:eastAsia="仿宋_GB2312" w:cs="仿宋_GB2312"/>
                <w:color w:val="000000" w:themeColor="text1"/>
                <w:kern w:val="0"/>
                <w:sz w:val="32"/>
                <w:szCs w:val="32"/>
                <w:lang w:val="zh-CN"/>
              </w:rPr>
              <w:t>日</w:t>
            </w:r>
          </w:p>
        </w:tc>
        <w:tc>
          <w:tcPr>
            <w:tcW w:w="991" w:type="dxa"/>
            <w:vMerge w:val="restart"/>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w:t>
            </w:r>
            <w:r>
              <w:rPr>
                <w:rFonts w:hint="eastAsia" w:ascii="仿宋_GB2312" w:hAnsi="仿宋_GB2312" w:eastAsia="仿宋_GB2312" w:cs="仿宋_GB2312"/>
                <w:color w:val="000000" w:themeColor="text1"/>
                <w:kern w:val="0"/>
                <w:sz w:val="32"/>
                <w:szCs w:val="32"/>
                <w:lang w:val="zh-CN"/>
              </w:rPr>
              <w:t>月</w:t>
            </w:r>
            <w:r>
              <w:rPr>
                <w:rFonts w:hint="eastAsia" w:ascii="仿宋_GB2312" w:hAnsi="仿宋_GB2312" w:eastAsia="仿宋_GB2312" w:cs="仿宋_GB2312"/>
                <w:color w:val="000000" w:themeColor="text1"/>
                <w:kern w:val="0"/>
                <w:sz w:val="32"/>
                <w:szCs w:val="32"/>
                <w:lang w:val="en-US" w:eastAsia="zh-CN"/>
              </w:rPr>
              <w:t>5</w:t>
            </w:r>
            <w:r>
              <w:rPr>
                <w:rFonts w:hint="eastAsia" w:ascii="仿宋_GB2312" w:hAnsi="仿宋_GB2312" w:eastAsia="仿宋_GB2312" w:cs="仿宋_GB2312"/>
                <w:color w:val="000000" w:themeColor="text1"/>
                <w:kern w:val="0"/>
                <w:sz w:val="32"/>
                <w:szCs w:val="32"/>
                <w:lang w:val="zh-CN"/>
              </w:rPr>
              <w:t>日</w:t>
            </w: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6</w:t>
            </w:r>
            <w:r>
              <w:rPr>
                <w:rFonts w:hint="eastAsia" w:ascii="仿宋_GB2312" w:hAnsi="仿宋_GB2312" w:eastAsia="仿宋_GB2312" w:cs="仿宋_GB2312"/>
                <w:color w:val="000000" w:themeColor="text1"/>
                <w:kern w:val="0"/>
                <w:sz w:val="32"/>
                <w:szCs w:val="32"/>
                <w:lang w:val="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zh-CN"/>
              </w:rPr>
              <w:t>6月</w:t>
            </w:r>
            <w:r>
              <w:rPr>
                <w:rFonts w:hint="eastAsia" w:ascii="仿宋_GB2312" w:hAnsi="仿宋_GB2312" w:eastAsia="仿宋_GB2312" w:cs="仿宋_GB2312"/>
                <w:color w:val="000000" w:themeColor="text1"/>
                <w:kern w:val="0"/>
                <w:sz w:val="32"/>
                <w:szCs w:val="32"/>
                <w:lang w:val="en-US" w:eastAsia="zh-CN"/>
              </w:rPr>
              <w:t>10</w:t>
            </w:r>
            <w:r>
              <w:rPr>
                <w:rFonts w:hint="eastAsia" w:ascii="仿宋_GB2312" w:hAnsi="仿宋_GB2312" w:eastAsia="仿宋_GB2312" w:cs="仿宋_GB2312"/>
                <w:color w:val="000000" w:themeColor="text1"/>
                <w:kern w:val="0"/>
                <w:sz w:val="32"/>
                <w:szCs w:val="32"/>
                <w:lang w:val="zh-CN"/>
              </w:rPr>
              <w:t>日</w:t>
            </w:r>
          </w:p>
        </w:tc>
        <w:tc>
          <w:tcPr>
            <w:tcW w:w="1460" w:type="dxa"/>
            <w:vMerge w:val="restart"/>
            <w:vAlign w:val="center"/>
          </w:tcPr>
          <w:p>
            <w:pPr>
              <w:jc w:val="center"/>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0774-7893437</w:t>
            </w:r>
          </w:p>
        </w:tc>
        <w:tc>
          <w:tcPr>
            <w:tcW w:w="2666" w:type="dxa"/>
            <w:vMerge w:val="restart"/>
            <w:vAlign w:val="center"/>
          </w:tcPr>
          <w:p>
            <w:pPr>
              <w:autoSpaceDE w:val="0"/>
              <w:autoSpaceDN w:val="0"/>
              <w:adjustRightInd w:val="0"/>
              <w:spacing w:line="340" w:lineRule="exact"/>
              <w:jc w:val="center"/>
              <w:rPr>
                <w:rFonts w:hint="eastAsia" w:ascii="仿宋_GB2312" w:hAnsi="仿宋_GB2312" w:eastAsia="仿宋_GB2312" w:cs="仿宋_GB2312"/>
                <w:i w:val="0"/>
                <w:color w:val="000000" w:themeColor="text1"/>
                <w:spacing w:val="0"/>
                <w:sz w:val="32"/>
                <w:szCs w:val="32"/>
                <w:vertAlign w:val="baseline"/>
              </w:rPr>
            </w:pPr>
            <w:r>
              <w:rPr>
                <w:rFonts w:hint="eastAsia" w:ascii="仿宋_GB2312" w:hAnsi="仿宋_GB2312" w:eastAsia="仿宋_GB2312" w:cs="仿宋_GB2312"/>
                <w:i w:val="0"/>
                <w:color w:val="000000" w:themeColor="text1"/>
                <w:spacing w:val="0"/>
                <w:sz w:val="32"/>
                <w:szCs w:val="32"/>
                <w:vertAlign w:val="baseline"/>
              </w:rPr>
              <w:t>广西贺州市富川瑶族自治县政府门户网站http://www.gxfc.gov.cn/</w:t>
            </w:r>
          </w:p>
          <w:p>
            <w:pPr>
              <w:autoSpaceDE w:val="0"/>
              <w:autoSpaceDN w:val="0"/>
              <w:adjustRightInd w:val="0"/>
              <w:spacing w:line="340" w:lineRule="exact"/>
              <w:jc w:val="center"/>
              <w:rPr>
                <w:rFonts w:hint="eastAsia" w:ascii="仿宋_GB2312" w:hAnsi="仿宋_GB2312" w:eastAsia="仿宋_GB2312" w:cs="仿宋_GB2312"/>
                <w:i w:val="0"/>
                <w:color w:val="000000" w:themeColor="text1"/>
                <w:spacing w:val="0"/>
                <w:sz w:val="32"/>
                <w:szCs w:val="32"/>
                <w:vertAlign w:val="baseline"/>
              </w:rPr>
            </w:pP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zh-CN"/>
              </w:rPr>
              <w:t>认定工作Q群：789471470</w:t>
            </w:r>
          </w:p>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restart"/>
            <w:vAlign w:val="center"/>
          </w:tcPr>
          <w:p>
            <w:pPr>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rPr>
              <w:t>幼儿园、小学、初级中学教师</w:t>
            </w:r>
          </w:p>
        </w:tc>
        <w:tc>
          <w:tcPr>
            <w:tcW w:w="2580" w:type="dxa"/>
            <w:vMerge w:val="restart"/>
            <w:vAlign w:val="center"/>
          </w:tcPr>
          <w:p>
            <w:pPr>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户籍在</w:t>
            </w:r>
            <w:r>
              <w:rPr>
                <w:rFonts w:hint="eastAsia" w:ascii="仿宋_GB2312" w:hAnsi="仿宋_GB2312" w:eastAsia="仿宋_GB2312" w:cs="仿宋_GB2312"/>
                <w:color w:val="000000" w:themeColor="text1"/>
                <w:kern w:val="0"/>
                <w:sz w:val="32"/>
                <w:szCs w:val="32"/>
                <w:lang w:eastAsia="zh-CN"/>
              </w:rPr>
              <w:t>富川瑶族自治县；</w:t>
            </w:r>
            <w:r>
              <w:rPr>
                <w:rFonts w:hint="eastAsia" w:ascii="仿宋_GB2312" w:hAnsi="仿宋_GB2312" w:eastAsia="仿宋_GB2312" w:cs="仿宋_GB2312"/>
                <w:color w:val="000000" w:themeColor="text1"/>
                <w:kern w:val="0"/>
                <w:sz w:val="32"/>
                <w:szCs w:val="32"/>
                <w:lang w:val="en-US" w:eastAsia="zh-CN"/>
              </w:rPr>
              <w:t>2.</w:t>
            </w:r>
            <w:r>
              <w:rPr>
                <w:rFonts w:hint="eastAsia" w:ascii="仿宋_GB2312" w:hAnsi="仿宋_GB2312" w:eastAsia="仿宋_GB2312" w:cs="仿宋_GB2312"/>
                <w:color w:val="000000" w:themeColor="text1"/>
                <w:sz w:val="32"/>
                <w:szCs w:val="32"/>
              </w:rPr>
              <w:t>持有</w:t>
            </w:r>
            <w:r>
              <w:rPr>
                <w:rFonts w:hint="eastAsia" w:ascii="仿宋_GB2312" w:hAnsi="仿宋_GB2312" w:eastAsia="仿宋_GB2312" w:cs="仿宋_GB2312"/>
                <w:color w:val="000000" w:themeColor="text1"/>
                <w:sz w:val="32"/>
                <w:szCs w:val="32"/>
                <w:lang w:eastAsia="zh-CN"/>
              </w:rPr>
              <w:t>富川瑶族自治县</w:t>
            </w:r>
            <w:r>
              <w:rPr>
                <w:rFonts w:hint="eastAsia" w:ascii="仿宋_GB2312" w:hAnsi="仿宋_GB2312" w:eastAsia="仿宋_GB2312" w:cs="仿宋_GB2312"/>
                <w:color w:val="000000" w:themeColor="text1"/>
                <w:sz w:val="32"/>
                <w:szCs w:val="32"/>
              </w:rPr>
              <w:t>有效期内居住证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2" w:hRule="atLeast"/>
        </w:trPr>
        <w:tc>
          <w:tcPr>
            <w:tcW w:w="667"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749"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12"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991"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sz w:val="32"/>
                <w:szCs w:val="32"/>
              </w:rPr>
            </w:pPr>
          </w:p>
        </w:tc>
        <w:tc>
          <w:tcPr>
            <w:tcW w:w="1025"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w:t>
            </w:r>
            <w:r>
              <w:rPr>
                <w:rFonts w:hint="eastAsia" w:ascii="仿宋_GB2312" w:hAnsi="仿宋_GB2312" w:eastAsia="仿宋_GB2312" w:cs="仿宋_GB2312"/>
                <w:color w:val="000000" w:themeColor="text1"/>
                <w:kern w:val="0"/>
                <w:sz w:val="36"/>
                <w:szCs w:val="36"/>
                <w:lang w:val="en-US" w:eastAsia="zh-CN"/>
              </w:rPr>
              <w:t>4</w:t>
            </w:r>
            <w:r>
              <w:rPr>
                <w:rFonts w:hint="eastAsia" w:ascii="仿宋_GB2312" w:hAnsi="仿宋_GB2312" w:eastAsia="仿宋_GB2312" w:cs="仿宋_GB2312"/>
                <w:color w:val="000000" w:themeColor="text1"/>
                <w:kern w:val="0"/>
                <w:sz w:val="32"/>
                <w:szCs w:val="32"/>
                <w:lang w:val="en-US" w:eastAsia="zh-CN"/>
              </w:rPr>
              <w:t>日</w:t>
            </w:r>
          </w:p>
        </w:tc>
        <w:tc>
          <w:tcPr>
            <w:tcW w:w="1087" w:type="dxa"/>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r>
              <w:rPr>
                <w:rFonts w:hint="eastAsia" w:ascii="仿宋_GB2312" w:hAnsi="仿宋_GB2312" w:eastAsia="仿宋_GB2312" w:cs="仿宋_GB2312"/>
                <w:color w:val="000000" w:themeColor="text1"/>
                <w:kern w:val="0"/>
                <w:sz w:val="32"/>
                <w:szCs w:val="32"/>
                <w:lang w:val="en-US" w:eastAsia="zh-CN"/>
              </w:rPr>
              <w:t>7月6日</w:t>
            </w:r>
          </w:p>
        </w:tc>
        <w:tc>
          <w:tcPr>
            <w:tcW w:w="146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666"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323"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c>
          <w:tcPr>
            <w:tcW w:w="2580" w:type="dxa"/>
            <w:vMerge w:val="continue"/>
            <w:vAlign w:val="center"/>
          </w:tcPr>
          <w:p>
            <w:pPr>
              <w:autoSpaceDE w:val="0"/>
              <w:autoSpaceDN w:val="0"/>
              <w:adjustRightInd w:val="0"/>
              <w:spacing w:line="340" w:lineRule="exact"/>
              <w:jc w:val="center"/>
              <w:rPr>
                <w:rFonts w:hint="eastAsia" w:ascii="仿宋_GB2312" w:hAnsi="仿宋_GB2312" w:eastAsia="仿宋_GB2312" w:cs="仿宋_GB2312"/>
                <w:color w:val="000000" w:themeColor="text1"/>
                <w:kern w:val="0"/>
                <w:sz w:val="32"/>
                <w:szCs w:val="32"/>
                <w:lang w:val="zh-CN"/>
              </w:rPr>
            </w:pPr>
          </w:p>
        </w:tc>
      </w:tr>
    </w:tbl>
    <w:p/>
    <w:p>
      <w:pPr>
        <w:widowControl/>
        <w:ind w:firstLine="64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注：</w:t>
      </w:r>
      <w:r>
        <w:rPr>
          <w:rFonts w:hint="eastAsia" w:ascii="仿宋_GB2312" w:hAnsi="仿宋_GB2312" w:eastAsia="仿宋_GB2312" w:cs="仿宋_GB2312"/>
          <w:color w:val="000000"/>
          <w:sz w:val="32"/>
          <w:szCs w:val="32"/>
          <w:lang w:val="en-US" w:eastAsia="zh-CN"/>
        </w:rPr>
        <w:t>1.贺州学院应届毕业生交材料时间由学校通知。</w:t>
      </w:r>
    </w:p>
    <w:p>
      <w:pPr>
        <w:widowControl/>
        <w:numPr>
          <w:ilvl w:val="0"/>
          <w:numId w:val="3"/>
        </w:numPr>
        <w:ind w:firstLine="1280" w:firstLineChars="40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周末不上班。</w:t>
      </w:r>
    </w:p>
    <w:p>
      <w:pPr>
        <w:widowControl/>
        <w:numPr>
          <w:ilvl w:val="0"/>
          <w:numId w:val="0"/>
        </w:numPr>
        <w:jc w:val="left"/>
        <w:rPr>
          <w:rFonts w:hint="eastAsia" w:ascii="仿宋_GB2312" w:hAnsi="仿宋_GB2312" w:eastAsia="仿宋_GB2312" w:cs="仿宋_GB2312"/>
          <w:color w:val="000000"/>
          <w:sz w:val="32"/>
          <w:szCs w:val="32"/>
          <w:lang w:val="en-US" w:eastAsia="zh-CN"/>
        </w:rPr>
      </w:pPr>
    </w:p>
    <w:p>
      <w:pPr>
        <w:widowControl/>
        <w:numPr>
          <w:ilvl w:val="0"/>
          <w:numId w:val="0"/>
        </w:numPr>
        <w:jc w:val="left"/>
        <w:rPr>
          <w:rFonts w:hint="eastAsia" w:ascii="仿宋_GB2312" w:hAnsi="仿宋_GB2312" w:eastAsia="仿宋_GB2312" w:cs="仿宋_GB2312"/>
          <w:color w:val="000000"/>
          <w:sz w:val="32"/>
          <w:szCs w:val="32"/>
          <w:lang w:val="en-US" w:eastAsia="zh-CN"/>
        </w:rPr>
      </w:pPr>
    </w:p>
    <w:p>
      <w:pPr>
        <w:widowControl/>
        <w:numPr>
          <w:ilvl w:val="0"/>
          <w:numId w:val="0"/>
        </w:numPr>
        <w:jc w:val="left"/>
        <w:rPr>
          <w:rFonts w:hint="eastAsia" w:ascii="仿宋_GB2312" w:hAnsi="仿宋_GB2312" w:eastAsia="仿宋_GB2312" w:cs="仿宋_GB2312"/>
          <w:color w:val="000000"/>
          <w:sz w:val="32"/>
          <w:szCs w:val="32"/>
          <w:lang w:val="en-US" w:eastAsia="zh-CN"/>
        </w:rPr>
      </w:pPr>
    </w:p>
    <w:p>
      <w:pPr>
        <w:widowControl/>
        <w:numPr>
          <w:ilvl w:val="0"/>
          <w:numId w:val="0"/>
        </w:numPr>
        <w:jc w:val="left"/>
        <w:rPr>
          <w:rFonts w:hint="eastAsia" w:ascii="仿宋_GB2312" w:hAnsi="仿宋_GB2312" w:eastAsia="仿宋_GB2312" w:cs="仿宋_GB2312"/>
          <w:color w:val="000000"/>
          <w:sz w:val="32"/>
          <w:szCs w:val="32"/>
          <w:lang w:val="en-US" w:eastAsia="zh-CN"/>
        </w:rPr>
      </w:pPr>
    </w:p>
    <w:p>
      <w:pPr>
        <w:widowControl/>
        <w:numPr>
          <w:ilvl w:val="0"/>
          <w:numId w:val="0"/>
        </w:numPr>
        <w:jc w:val="left"/>
        <w:rPr>
          <w:rFonts w:hint="eastAsia" w:ascii="仿宋_GB2312" w:hAnsi="仿宋_GB2312" w:eastAsia="仿宋_GB2312" w:cs="仿宋_GB2312"/>
          <w:color w:val="000000"/>
          <w:sz w:val="32"/>
          <w:szCs w:val="32"/>
          <w:lang w:val="en-US" w:eastAsia="zh-CN"/>
        </w:rPr>
      </w:pPr>
    </w:p>
    <w:p>
      <w:pPr>
        <w:widowControl/>
        <w:numPr>
          <w:ilvl w:val="0"/>
          <w:numId w:val="0"/>
        </w:numPr>
        <w:jc w:val="left"/>
        <w:rPr>
          <w:rFonts w:hint="eastAsia" w:ascii="仿宋_GB2312" w:hAnsi="仿宋_GB2312" w:eastAsia="仿宋_GB2312" w:cs="仿宋_GB2312"/>
          <w:color w:val="000000"/>
          <w:sz w:val="32"/>
          <w:szCs w:val="32"/>
          <w:lang w:val="en-US" w:eastAsia="zh-CN"/>
        </w:rPr>
        <w:sectPr>
          <w:pgSz w:w="16838" w:h="11906" w:orient="landscape"/>
          <w:pgMar w:top="1588" w:right="2098" w:bottom="1474" w:left="1985" w:header="851" w:footer="1559" w:gutter="0"/>
          <w:cols w:space="425" w:num="1"/>
          <w:docGrid w:linePitch="312" w:charSpace="0"/>
        </w:sectPr>
      </w:pP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w:t>
      </w:r>
    </w:p>
    <w:p>
      <w:pPr>
        <w:jc w:val="center"/>
        <w:rPr>
          <w:rFonts w:hint="eastAsia" w:ascii="方正小标宋简体" w:eastAsia="方正小标宋简体"/>
          <w:sz w:val="44"/>
          <w:szCs w:val="44"/>
        </w:rPr>
      </w:pPr>
      <w:r>
        <w:rPr>
          <w:rFonts w:hint="eastAsia" w:ascii="方正小标宋简体" w:eastAsia="方正小标宋简体"/>
          <w:sz w:val="44"/>
          <w:szCs w:val="44"/>
        </w:rPr>
        <w:t>“教师资格认定”网办操作指南</w:t>
      </w:r>
    </w:p>
    <w:p>
      <w:pPr>
        <w:rPr>
          <w:rFonts w:hint="eastAsia" w:ascii="黑体" w:hAnsi="黑体" w:eastAsia="黑体"/>
          <w:sz w:val="32"/>
          <w:szCs w:val="32"/>
        </w:rPr>
      </w:pPr>
      <w:r>
        <w:rPr>
          <w:rFonts w:hint="eastAsia" w:ascii="黑体" w:hAnsi="黑体" w:eastAsia="黑体"/>
          <w:sz w:val="32"/>
          <w:szCs w:val="32"/>
        </w:rPr>
        <w:t xml:space="preserve">    一、下载“广西政务”APP</w:t>
      </w:r>
    </w:p>
    <w:p>
      <w:pPr>
        <w:rPr>
          <w:rFonts w:hint="eastAsia" w:eastAsia="仿宋_GB2312"/>
          <w:sz w:val="32"/>
          <w:szCs w:val="32"/>
        </w:rPr>
      </w:pPr>
      <w:r>
        <w:rPr>
          <w:rFonts w:hint="eastAsia" w:eastAsia="仿宋_GB2312"/>
          <w:sz w:val="32"/>
          <w:szCs w:val="32"/>
        </w:rPr>
        <w:t xml:space="preserve">    引导市民</w:t>
      </w:r>
      <w:r>
        <w:rPr>
          <w:rFonts w:eastAsia="仿宋_GB2312"/>
          <w:sz w:val="32"/>
          <w:szCs w:val="32"/>
        </w:rPr>
        <w:t>在手机“应用市场”搜索“广西政务”，下载安装APP，市民也可提前下载安装。也可扫描下方二维码：</w:t>
      </w:r>
    </w:p>
    <w:p>
      <w:pPr>
        <w:jc w:val="center"/>
        <w:rPr>
          <w:rFonts w:eastAsia="仿宋_GB2312"/>
          <w:sz w:val="32"/>
          <w:szCs w:val="32"/>
        </w:rPr>
      </w:pPr>
      <w:r>
        <w:rPr>
          <w:rFonts w:eastAsia="仿宋_GB2312"/>
          <w:sz w:val="32"/>
          <w:szCs w:val="32"/>
        </w:rPr>
        <w:drawing>
          <wp:inline distT="0" distB="0" distL="114300" distR="114300">
            <wp:extent cx="2133600" cy="2124075"/>
            <wp:effectExtent l="0" t="0" r="0" b="9525"/>
            <wp:docPr id="4" name="图片 1" descr="IMG_20201204_1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0201204_154511"/>
                    <pic:cNvPicPr>
                      <a:picLocks noChangeAspect="1"/>
                    </pic:cNvPicPr>
                  </pic:nvPicPr>
                  <pic:blipFill>
                    <a:blip r:embed="rId8"/>
                    <a:srcRect l="14371" t="27743" r="47156" b="43230"/>
                    <a:stretch>
                      <a:fillRect/>
                    </a:stretch>
                  </pic:blipFill>
                  <pic:spPr>
                    <a:xfrm>
                      <a:off x="0" y="0"/>
                      <a:ext cx="2133600" cy="2124075"/>
                    </a:xfrm>
                    <a:prstGeom prst="rect">
                      <a:avLst/>
                    </a:prstGeom>
                    <a:noFill/>
                    <a:ln w="9525">
                      <a:noFill/>
                    </a:ln>
                  </pic:spPr>
                </pic:pic>
              </a:graphicData>
            </a:graphic>
          </wp:inline>
        </w:drawing>
      </w:r>
    </w:p>
    <w:p>
      <w:pPr>
        <w:rPr>
          <w:rFonts w:hint="eastAsia" w:ascii="黑体" w:hAnsi="黑体" w:eastAsia="黑体"/>
          <w:sz w:val="32"/>
          <w:szCs w:val="32"/>
        </w:rPr>
      </w:pPr>
      <w:r>
        <w:rPr>
          <w:rFonts w:hint="eastAsia" w:ascii="黑体" w:hAnsi="黑体" w:eastAsia="黑体"/>
          <w:sz w:val="32"/>
          <w:szCs w:val="32"/>
        </w:rPr>
        <w:t xml:space="preserve">   二、注册用户</w:t>
      </w:r>
    </w:p>
    <w:p>
      <w:pPr>
        <w:rPr>
          <w:rFonts w:hint="eastAsia" w:eastAsia="仿宋_GB2312"/>
          <w:sz w:val="32"/>
          <w:szCs w:val="32"/>
        </w:rPr>
      </w:pPr>
      <w:r>
        <w:rPr>
          <w:rFonts w:hint="eastAsia" w:eastAsia="仿宋_GB2312"/>
          <w:sz w:val="32"/>
          <w:szCs w:val="32"/>
        </w:rPr>
        <w:t xml:space="preserve">   在市民手机上打开“广西政务”APP，选择“贺州市”。</w:t>
      </w:r>
    </w:p>
    <w:p>
      <w:pPr>
        <w:widowControl/>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"C:\\Users\\hxkj62\\AppData\\Roaming\\Tencent\\Users\\310472258\\QQ\\WinTemp\\RichOle\\X~B28D(HY6$9]N1YQ1W95_5.png"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42440" cy="3469005"/>
            <wp:effectExtent l="0" t="0" r="10160" b="17145"/>
            <wp:docPr id="1" name="图片 2" descr="X~B28D(HY6$9]N1YQ1W9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X~B28D(HY6$9]N1YQ1W95_5"/>
                    <pic:cNvPicPr>
                      <a:picLocks noChangeAspect="1"/>
                    </pic:cNvPicPr>
                  </pic:nvPicPr>
                  <pic:blipFill>
                    <a:blip r:embed="rId9"/>
                    <a:stretch>
                      <a:fillRect/>
                    </a:stretch>
                  </pic:blipFill>
                  <pic:spPr>
                    <a:xfrm>
                      <a:off x="0" y="0"/>
                      <a:ext cx="1742440" cy="3469005"/>
                    </a:xfrm>
                    <a:prstGeom prst="rect">
                      <a:avLst/>
                    </a:prstGeom>
                    <a:noFill/>
                    <a:ln w="9525">
                      <a:noFill/>
                    </a:ln>
                  </pic:spPr>
                </pic:pic>
              </a:graphicData>
            </a:graphic>
          </wp:inline>
        </w:drawing>
      </w:r>
      <w:r>
        <w:rPr>
          <w:rFonts w:ascii="宋体" w:hAnsi="宋体" w:cs="宋体"/>
          <w:kern w:val="0"/>
          <w:sz w:val="24"/>
        </w:rPr>
        <w:fldChar w:fldCharType="end"/>
      </w:r>
    </w:p>
    <w:p>
      <w:pPr>
        <w:widowControl/>
        <w:rPr>
          <w:rFonts w:hint="eastAsia" w:eastAsia="仿宋_GB2312"/>
          <w:sz w:val="32"/>
          <w:szCs w:val="32"/>
        </w:rPr>
      </w:pPr>
      <w:r>
        <w:rPr>
          <w:rFonts w:hint="eastAsia" w:eastAsia="仿宋_GB2312"/>
          <w:sz w:val="32"/>
          <w:szCs w:val="32"/>
        </w:rPr>
        <w:t xml:space="preserve">    </w:t>
      </w:r>
      <w:r>
        <w:rPr>
          <w:rFonts w:eastAsia="仿宋_GB2312"/>
          <w:sz w:val="32"/>
          <w:szCs w:val="32"/>
        </w:rPr>
        <w:t>点击下方“我的”，则会弹出“个人中心”。</w:t>
      </w:r>
    </w:p>
    <w:p>
      <w:pPr>
        <w:widowControl/>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"C:\\Users\\hxkj62\\AppData\\Roaming\\Tencent\\Users\\310472258\\QQ\\WinTemp\\RichOle\\1YWI11ZRFJ)~G$SDZTRI6YX.png"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56435" cy="3780790"/>
            <wp:effectExtent l="0" t="0" r="5715" b="10160"/>
            <wp:docPr id="3" name="图片 3" descr="1YWI11ZRFJ)~G$SDZTRI6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YWI11ZRFJ)~G$SDZTRI6YX"/>
                    <pic:cNvPicPr>
                      <a:picLocks noChangeAspect="1"/>
                    </pic:cNvPicPr>
                  </pic:nvPicPr>
                  <pic:blipFill>
                    <a:blip r:embed="rId10"/>
                    <a:stretch>
                      <a:fillRect/>
                    </a:stretch>
                  </pic:blipFill>
                  <pic:spPr>
                    <a:xfrm>
                      <a:off x="0" y="0"/>
                      <a:ext cx="1956435" cy="3780790"/>
                    </a:xfrm>
                    <a:prstGeom prst="rect">
                      <a:avLst/>
                    </a:prstGeom>
                    <a:noFill/>
                    <a:ln w="9525">
                      <a:noFill/>
                    </a:ln>
                  </pic:spPr>
                </pic:pic>
              </a:graphicData>
            </a:graphic>
          </wp:inline>
        </w:drawing>
      </w:r>
      <w:r>
        <w:rPr>
          <w:rFonts w:ascii="宋体" w:hAnsi="宋体" w:cs="宋体"/>
          <w:kern w:val="0"/>
          <w:sz w:val="24"/>
        </w:rPr>
        <w:fldChar w:fldCharType="end"/>
      </w:r>
    </w:p>
    <w:p>
      <w:pPr>
        <w:rPr>
          <w:rFonts w:hint="eastAsia" w:eastAsia="仿宋_GB2312"/>
          <w:sz w:val="32"/>
          <w:szCs w:val="32"/>
        </w:rPr>
      </w:pPr>
      <w:r>
        <w:rPr>
          <w:rFonts w:hint="eastAsia" w:eastAsia="仿宋_GB2312"/>
          <w:sz w:val="32"/>
          <w:szCs w:val="32"/>
        </w:rPr>
        <w:t xml:space="preserve">    </w:t>
      </w:r>
      <w:r>
        <w:rPr>
          <w:rFonts w:eastAsia="仿宋_GB2312"/>
          <w:sz w:val="32"/>
          <w:szCs w:val="32"/>
        </w:rPr>
        <w:t>点击“请登陆”，进入登录页面。点击“新用户注册”，弹出注册页面，选择“个人注册”，输入办理教师资格证市民真实姓名，证件类型选“身份证”，手机号码为现场办理教师资格证市民手机号码</w:t>
      </w:r>
      <w:r>
        <w:rPr>
          <w:rFonts w:hint="eastAsia" w:eastAsia="仿宋_GB2312"/>
          <w:sz w:val="32"/>
          <w:szCs w:val="32"/>
        </w:rPr>
        <w:t>(用于现场接收验证码)，密码建议统一设置为：</w:t>
      </w:r>
      <w:r>
        <w:rPr>
          <w:rFonts w:eastAsia="仿宋_GB2312"/>
          <w:sz w:val="32"/>
          <w:szCs w:val="32"/>
        </w:rPr>
        <w:t>办理教师资格证市民真实</w:t>
      </w:r>
      <w:r>
        <w:rPr>
          <w:rFonts w:hint="eastAsia" w:eastAsia="仿宋_GB2312"/>
          <w:sz w:val="32"/>
          <w:szCs w:val="32"/>
        </w:rPr>
        <w:t>姓名(第一个汉语拼音)+</w:t>
      </w:r>
      <w:r>
        <w:rPr>
          <w:rFonts w:eastAsia="仿宋_GB2312"/>
          <w:sz w:val="32"/>
          <w:szCs w:val="32"/>
        </w:rPr>
        <w:t>办理教师资格证市民电话。</w:t>
      </w:r>
    </w:p>
    <w:p>
      <w:pPr>
        <w:rPr>
          <w:rFonts w:hint="eastAsia" w:eastAsia="仿宋_GB2312"/>
          <w:sz w:val="32"/>
          <w:szCs w:val="32"/>
        </w:rPr>
      </w:pPr>
      <w:r>
        <w:rPr>
          <w:rFonts w:hint="eastAsia" w:eastAsia="仿宋_GB2312"/>
          <w:sz w:val="32"/>
          <w:szCs w:val="32"/>
        </w:rPr>
        <w:t xml:space="preserve">    </w:t>
      </w:r>
      <w:r>
        <w:rPr>
          <w:rFonts w:eastAsia="仿宋_GB2312"/>
          <w:sz w:val="32"/>
          <w:szCs w:val="32"/>
        </w:rPr>
        <w:t>勾选“我已阅读并同意”，点击“注册”。</w:t>
      </w:r>
    </w:p>
    <w:p>
      <w:pP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"C:\\Users\\hxkj62\\AppData\\Roaming\\Tencent\\Users\\310472258\\QQ\\WinTemp\\RichOle\\SYHJRN$TAYD}CW$0UAIQ)%A.png"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49475" cy="2840355"/>
            <wp:effectExtent l="0" t="0" r="3175" b="17145"/>
            <wp:docPr id="2" name="图片 4" descr="SYHJRN$TAYD}CW$0UA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SYHJRN$TAYD}CW$0UAIQ)%A"/>
                    <pic:cNvPicPr>
                      <a:picLocks noChangeAspect="1"/>
                    </pic:cNvPicPr>
                  </pic:nvPicPr>
                  <pic:blipFill>
                    <a:blip r:embed="rId11"/>
                    <a:stretch>
                      <a:fillRect/>
                    </a:stretch>
                  </pic:blipFill>
                  <pic:spPr>
                    <a:xfrm>
                      <a:off x="0" y="0"/>
                      <a:ext cx="2149475" cy="2840355"/>
                    </a:xfrm>
                    <a:prstGeom prst="rect">
                      <a:avLst/>
                    </a:prstGeom>
                    <a:noFill/>
                    <a:ln w="9525">
                      <a:noFill/>
                    </a:ln>
                  </pic:spPr>
                </pic:pic>
              </a:graphicData>
            </a:graphic>
          </wp:inline>
        </w:drawing>
      </w:r>
      <w:r>
        <w:rPr>
          <w:rFonts w:ascii="宋体" w:hAnsi="宋体" w:cs="宋体"/>
          <w:kern w:val="0"/>
          <w:sz w:val="24"/>
        </w:rPr>
        <w:fldChar w:fldCharType="end"/>
      </w:r>
      <w:r>
        <w:rPr>
          <w:rFonts w:hint="eastAsia" w:ascii="宋体" w:hAnsi="宋体" w:cs="宋体"/>
          <w:kern w:val="0"/>
          <w:sz w:val="24"/>
        </w:rPr>
        <w:t xml:space="preserve">     </w:t>
      </w:r>
      <w:r>
        <w:rPr>
          <w:rFonts w:ascii="宋体" w:hAnsi="宋体" w:cs="宋体"/>
          <w:kern w:val="0"/>
          <w:sz w:val="24"/>
        </w:rPr>
        <w:fldChar w:fldCharType="begin"/>
      </w:r>
      <w:r>
        <w:rPr>
          <w:rFonts w:ascii="宋体" w:hAnsi="宋体" w:cs="宋体"/>
          <w:kern w:val="0"/>
          <w:sz w:val="24"/>
        </w:rPr>
        <w:instrText xml:space="preserve"> INCLUDEPICTURE "C:\\Users\\hxkj62\\AppData\\Roaming\\Tencent\\Users\\310472258\\QQ\\WinTemp\\RichOle\\14PV~})Y0[)7KIQ0YIHG2Y3.png"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86330" cy="4429125"/>
            <wp:effectExtent l="0" t="0" r="13970" b="9525"/>
            <wp:docPr id="5" name="图片 5" descr="14PV~})Y0[)7KIQ0YIHG2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PV~})Y0[)7KIQ0YIHG2Y3"/>
                    <pic:cNvPicPr>
                      <a:picLocks noChangeAspect="1"/>
                    </pic:cNvPicPr>
                  </pic:nvPicPr>
                  <pic:blipFill>
                    <a:blip r:embed="rId12"/>
                    <a:stretch>
                      <a:fillRect/>
                    </a:stretch>
                  </pic:blipFill>
                  <pic:spPr>
                    <a:xfrm>
                      <a:off x="0" y="0"/>
                      <a:ext cx="2386330" cy="4429125"/>
                    </a:xfrm>
                    <a:prstGeom prst="rect">
                      <a:avLst/>
                    </a:prstGeom>
                    <a:noFill/>
                    <a:ln w="9525">
                      <a:noFill/>
                    </a:ln>
                  </pic:spPr>
                </pic:pic>
              </a:graphicData>
            </a:graphic>
          </wp:inline>
        </w:drawing>
      </w:r>
      <w:r>
        <w:rPr>
          <w:rFonts w:ascii="宋体" w:hAnsi="宋体" w:cs="宋体"/>
          <w:kern w:val="0"/>
          <w:sz w:val="24"/>
        </w:rPr>
        <w:fldChar w:fldCharType="end"/>
      </w:r>
    </w:p>
    <w:p>
      <w:pPr>
        <w:widowControl/>
        <w:jc w:val="center"/>
        <w:rPr>
          <w:rFonts w:ascii="宋体" w:hAnsi="宋体" w:cs="宋体"/>
          <w:kern w:val="0"/>
          <w:sz w:val="24"/>
        </w:rPr>
      </w:pPr>
    </w:p>
    <w:p>
      <w:pPr>
        <w:rPr>
          <w:rFonts w:hint="eastAsia" w:eastAsia="仿宋_GB2312"/>
          <w:sz w:val="32"/>
          <w:szCs w:val="32"/>
        </w:rPr>
      </w:pPr>
      <w:r>
        <w:rPr>
          <w:rFonts w:hint="eastAsia" w:eastAsia="仿宋_GB2312"/>
          <w:sz w:val="32"/>
          <w:szCs w:val="32"/>
        </w:rPr>
        <w:t xml:space="preserve">     注册成功后，首次登陆需连续两次输入：用户名：</w:t>
      </w:r>
      <w:r>
        <w:rPr>
          <w:rFonts w:eastAsia="仿宋_GB2312"/>
          <w:sz w:val="32"/>
          <w:szCs w:val="32"/>
        </w:rPr>
        <w:t>现场办理教师资格证市民手机号码；密码：办理教师资格证市民真实</w:t>
      </w:r>
      <w:r>
        <w:rPr>
          <w:rFonts w:hint="eastAsia" w:eastAsia="仿宋_GB2312"/>
          <w:sz w:val="32"/>
          <w:szCs w:val="32"/>
        </w:rPr>
        <w:t>姓名(第一个汉语拼音)+</w:t>
      </w:r>
      <w:r>
        <w:rPr>
          <w:rFonts w:eastAsia="仿宋_GB2312"/>
          <w:sz w:val="32"/>
          <w:szCs w:val="32"/>
        </w:rPr>
        <w:t>办理教师资格证市民电话。登陆进入。</w:t>
      </w:r>
    </w:p>
    <w:p>
      <w:pPr>
        <w:rPr>
          <w:rFonts w:hint="eastAsia" w:ascii="黑体" w:hAnsi="黑体" w:eastAsia="黑体"/>
          <w:sz w:val="32"/>
          <w:szCs w:val="32"/>
        </w:rPr>
      </w:pPr>
      <w:r>
        <w:rPr>
          <w:rFonts w:hint="eastAsia" w:ascii="黑体" w:hAnsi="黑体" w:eastAsia="黑体"/>
          <w:sz w:val="32"/>
          <w:szCs w:val="32"/>
        </w:rPr>
        <w:t xml:space="preserve">   三、网办“教师资格认定”</w:t>
      </w:r>
    </w:p>
    <w:p>
      <w:pPr>
        <w:rPr>
          <w:rFonts w:hint="eastAsia" w:eastAsia="仿宋_GB2312"/>
          <w:sz w:val="32"/>
          <w:szCs w:val="32"/>
        </w:rPr>
      </w:pPr>
      <w:r>
        <w:rPr>
          <w:rFonts w:hint="eastAsia" w:eastAsia="仿宋_GB2312"/>
          <w:sz w:val="32"/>
          <w:szCs w:val="32"/>
        </w:rPr>
        <w:t xml:space="preserve">  </w:t>
      </w:r>
      <w:r>
        <w:rPr>
          <w:rFonts w:eastAsia="仿宋_GB2312"/>
          <w:sz w:val="32"/>
          <w:szCs w:val="32"/>
        </w:rPr>
        <w:t>选择下方“办事”</w:t>
      </w:r>
      <w:r>
        <w:rPr>
          <w:rFonts w:hint="eastAsia" w:eastAsia="仿宋_GB2312"/>
          <w:sz w:val="32"/>
          <w:szCs w:val="32"/>
        </w:rPr>
        <w:t>→“部门分类”→“教育局”。</w:t>
      </w:r>
    </w:p>
    <w:p>
      <w:pPr>
        <w:widowControl/>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"C:\\Users\\hxkj62\\AppData\\Roaming\\Tencent\\Users\\310472258\\QQ\\WinTemp\\RichOle\\W9OJ(F_}J{3Y2CC4FLW119S.png"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78405" cy="4987925"/>
            <wp:effectExtent l="0" t="0" r="17145" b="3175"/>
            <wp:docPr id="6" name="图片 6" descr="W9OJ(F_}J{3Y2CC4FLW11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9OJ(F_}J{3Y2CC4FLW119S"/>
                    <pic:cNvPicPr>
                      <a:picLocks noChangeAspect="1"/>
                    </pic:cNvPicPr>
                  </pic:nvPicPr>
                  <pic:blipFill>
                    <a:blip r:embed="rId13"/>
                    <a:stretch>
                      <a:fillRect/>
                    </a:stretch>
                  </pic:blipFill>
                  <pic:spPr>
                    <a:xfrm>
                      <a:off x="0" y="0"/>
                      <a:ext cx="2478405" cy="4987925"/>
                    </a:xfrm>
                    <a:prstGeom prst="rect">
                      <a:avLst/>
                    </a:prstGeom>
                    <a:noFill/>
                    <a:ln w="9525">
                      <a:noFill/>
                    </a:ln>
                  </pic:spPr>
                </pic:pic>
              </a:graphicData>
            </a:graphic>
          </wp:inline>
        </w:drawing>
      </w:r>
      <w:r>
        <w:rPr>
          <w:rFonts w:ascii="宋体" w:hAnsi="宋体" w:cs="宋体"/>
          <w:kern w:val="0"/>
          <w:sz w:val="24"/>
        </w:rPr>
        <w:fldChar w:fldCharType="end"/>
      </w:r>
    </w:p>
    <w:p>
      <w:pPr>
        <w:rPr>
          <w:rFonts w:hint="eastAsia" w:eastAsia="仿宋_GB2312"/>
          <w:sz w:val="32"/>
          <w:szCs w:val="32"/>
        </w:rPr>
      </w:pPr>
      <w:r>
        <w:rPr>
          <w:rFonts w:hint="eastAsia" w:eastAsia="仿宋_GB2312"/>
          <w:sz w:val="32"/>
          <w:szCs w:val="32"/>
        </w:rPr>
        <w:t xml:space="preserve">    在搜索栏搜索“教师资格认定”，选择法定机构为贺州市教育局的事项：“教师资格认定”，点击“我要申办”，进入办理页面。</w:t>
      </w:r>
    </w:p>
    <w:p>
      <w:pP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"C:\\Users\\hxkj62\\AppData\\Roaming\\Tencent\\Users\\310472258\\QQ\\WinTemp\\RichOle\\KXLQD]57VF1`_NJSGD@Q$9T.png"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32940" cy="4015105"/>
            <wp:effectExtent l="0" t="0" r="10160" b="4445"/>
            <wp:docPr id="7" name="图片 7" descr="KXLQD]57VF1`_NJSGD@Q$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KXLQD]57VF1`_NJSGD@Q$9T"/>
                    <pic:cNvPicPr>
                      <a:picLocks noChangeAspect="1"/>
                    </pic:cNvPicPr>
                  </pic:nvPicPr>
                  <pic:blipFill>
                    <a:blip r:embed="rId14"/>
                    <a:stretch>
                      <a:fillRect/>
                    </a:stretch>
                  </pic:blipFill>
                  <pic:spPr>
                    <a:xfrm>
                      <a:off x="0" y="0"/>
                      <a:ext cx="1932940" cy="4015105"/>
                    </a:xfrm>
                    <a:prstGeom prst="rect">
                      <a:avLst/>
                    </a:prstGeom>
                    <a:noFill/>
                    <a:ln w="9525">
                      <a:noFill/>
                    </a:ln>
                  </pic:spPr>
                </pic:pic>
              </a:graphicData>
            </a:graphic>
          </wp:inline>
        </w:drawing>
      </w:r>
      <w:r>
        <w:rPr>
          <w:rFonts w:ascii="宋体" w:hAnsi="宋体" w:cs="宋体"/>
          <w:kern w:val="0"/>
          <w:sz w:val="24"/>
        </w:rPr>
        <w:fldChar w:fldCharType="end"/>
      </w:r>
      <w:r>
        <w:rPr>
          <w:rFonts w:hint="eastAsia" w:ascii="宋体" w:hAnsi="宋体" w:cs="宋体"/>
          <w:kern w:val="0"/>
          <w:sz w:val="24"/>
        </w:rPr>
        <w:t xml:space="preserve">            </w:t>
      </w:r>
      <w:r>
        <w:t xml:space="preserve"> </w:t>
      </w:r>
      <w:r>
        <w:rPr>
          <w:rFonts w:ascii="宋体" w:hAnsi="宋体" w:cs="宋体"/>
          <w:kern w:val="0"/>
          <w:sz w:val="24"/>
        </w:rPr>
        <w:fldChar w:fldCharType="begin"/>
      </w:r>
      <w:r>
        <w:rPr>
          <w:rFonts w:ascii="宋体" w:hAnsi="宋体" w:cs="宋体"/>
          <w:kern w:val="0"/>
          <w:sz w:val="24"/>
        </w:rPr>
        <w:instrText xml:space="preserve"> INCLUDEPICTURE "C:\\Users\\hxkj62\\AppData\\Roaming\\Tencent\\Users\\310472258\\QQ\\WinTemp\\RichOle\\RYZ3VICUN8OXE`9}M2V9WHT.png"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82800" cy="3994150"/>
            <wp:effectExtent l="0" t="0" r="12700" b="6350"/>
            <wp:docPr id="8" name="图片 8" descr="RYZ3VICUN8OXE`9}M2V9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YZ3VICUN8OXE`9}M2V9WHT"/>
                    <pic:cNvPicPr>
                      <a:picLocks noChangeAspect="1"/>
                    </pic:cNvPicPr>
                  </pic:nvPicPr>
                  <pic:blipFill>
                    <a:blip r:embed="rId15"/>
                    <a:stretch>
                      <a:fillRect/>
                    </a:stretch>
                  </pic:blipFill>
                  <pic:spPr>
                    <a:xfrm>
                      <a:off x="0" y="0"/>
                      <a:ext cx="2082800" cy="3994150"/>
                    </a:xfrm>
                    <a:prstGeom prst="rect">
                      <a:avLst/>
                    </a:prstGeom>
                    <a:noFill/>
                    <a:ln w="9525">
                      <a:noFill/>
                    </a:ln>
                  </pic:spPr>
                </pic:pic>
              </a:graphicData>
            </a:graphic>
          </wp:inline>
        </w:drawing>
      </w:r>
      <w:r>
        <w:rPr>
          <w:rFonts w:ascii="宋体" w:hAnsi="宋体" w:cs="宋体"/>
          <w:kern w:val="0"/>
          <w:sz w:val="24"/>
        </w:rPr>
        <w:fldChar w:fldCharType="end"/>
      </w:r>
    </w:p>
    <w:p>
      <w:pPr>
        <w:rPr>
          <w:rFonts w:hint="eastAsia" w:eastAsia="仿宋_GB2312"/>
          <w:sz w:val="32"/>
          <w:szCs w:val="32"/>
        </w:rPr>
      </w:pPr>
      <w:r>
        <w:rPr>
          <w:rFonts w:hint="eastAsia" w:eastAsia="仿宋_GB2312"/>
          <w:sz w:val="32"/>
          <w:szCs w:val="32"/>
        </w:rPr>
        <w:t xml:space="preserve">    </w:t>
      </w:r>
      <w:r>
        <w:rPr>
          <w:rFonts w:eastAsia="仿宋_GB2312"/>
          <w:sz w:val="32"/>
          <w:szCs w:val="32"/>
        </w:rPr>
        <w:t>按提示逐项提交附件照片，可以现场“拍照”上传附件审批材料，最后点击下方“提交”按钮即可完成全流程网办操作。</w:t>
      </w:r>
    </w:p>
    <w:p>
      <w:pPr>
        <w:rPr>
          <w:rFonts w:hint="eastAsia" w:eastAsia="仿宋_GB2312"/>
          <w:sz w:val="32"/>
          <w:szCs w:val="32"/>
        </w:rPr>
      </w:pPr>
      <w:r>
        <w:rPr>
          <w:rFonts w:hint="eastAsia" w:eastAsia="仿宋_GB2312"/>
          <w:sz w:val="32"/>
          <w:szCs w:val="32"/>
        </w:rPr>
        <w:t xml:space="preserve">    </w:t>
      </w:r>
    </w:p>
    <w:p>
      <w:pPr>
        <w:rPr>
          <w:rFonts w:hint="eastAsia" w:eastAsia="仿宋_GB2312"/>
          <w:sz w:val="32"/>
          <w:szCs w:val="32"/>
        </w:rPr>
      </w:pPr>
      <w:r>
        <w:rPr>
          <w:rFonts w:hint="eastAsia" w:eastAsia="仿宋_GB2312"/>
          <w:sz w:val="32"/>
          <w:szCs w:val="32"/>
        </w:rPr>
        <w:t xml:space="preserve">   </w:t>
      </w:r>
    </w:p>
    <w:p>
      <w:pPr>
        <w:rPr>
          <w:rFonts w:hint="eastAsia" w:eastAsia="仿宋_GB2312"/>
          <w:sz w:val="32"/>
          <w:szCs w:val="32"/>
        </w:rPr>
      </w:pPr>
    </w:p>
    <w:p>
      <w:pPr>
        <w:rPr>
          <w:rFonts w:hint="eastAsia" w:eastAsia="仿宋_GB2312"/>
          <w:sz w:val="32"/>
          <w:szCs w:val="32"/>
        </w:rPr>
      </w:pPr>
    </w:p>
    <w:p>
      <w:pPr>
        <w:rPr>
          <w:rFonts w:hint="eastAsia" w:eastAsia="仿宋_GB2312"/>
          <w:sz w:val="32"/>
          <w:szCs w:val="32"/>
        </w:rPr>
      </w:pPr>
    </w:p>
    <w:p>
      <w:pPr>
        <w:rPr>
          <w:rFonts w:hint="eastAsia" w:eastAsia="仿宋_GB2312"/>
          <w:sz w:val="32"/>
          <w:szCs w:val="32"/>
        </w:rPr>
      </w:pPr>
    </w:p>
    <w:p>
      <w:pPr>
        <w:rPr>
          <w:rFonts w:hint="eastAsia" w:eastAsia="仿宋_GB2312"/>
          <w:sz w:val="32"/>
          <w:szCs w:val="32"/>
        </w:rPr>
      </w:pPr>
    </w:p>
    <w:p>
      <w:pPr>
        <w:rPr>
          <w:rFonts w:hint="eastAsia" w:eastAsia="仿宋_GB2312"/>
          <w:sz w:val="32"/>
          <w:szCs w:val="32"/>
        </w:rPr>
      </w:pPr>
    </w:p>
    <w:p>
      <w:pPr>
        <w:rPr>
          <w:rFonts w:hint="eastAsia" w:eastAsia="仿宋_GB2312"/>
          <w:sz w:val="32"/>
          <w:szCs w:val="32"/>
        </w:rPr>
      </w:pPr>
    </w:p>
    <w:p>
      <w:pPr>
        <w:rPr>
          <w:rFonts w:hint="eastAsia" w:eastAsia="仿宋_GB2312"/>
          <w:sz w:val="32"/>
          <w:szCs w:val="32"/>
        </w:rPr>
      </w:pP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4</w:t>
      </w:r>
    </w:p>
    <w:p>
      <w:pPr>
        <w:widowControl/>
        <w:spacing w:line="340" w:lineRule="atLeast"/>
        <w:jc w:val="center"/>
        <w:outlineLvl w:val="2"/>
        <w:rPr>
          <w:rFonts w:hint="eastAsia" w:ascii="宋体" w:hAnsi="宋体"/>
          <w:b/>
          <w:bCs/>
          <w:snapToGrid/>
          <w:sz w:val="34"/>
          <w:szCs w:val="30"/>
        </w:rPr>
      </w:pPr>
      <w:r>
        <w:rPr>
          <w:rFonts w:hint="eastAsia" w:ascii="宋体" w:hAnsi="宋体"/>
          <w:b/>
          <w:bCs/>
          <w:snapToGrid/>
          <w:sz w:val="34"/>
          <w:szCs w:val="30"/>
        </w:rPr>
        <w:t>广西壮族自治区</w:t>
      </w:r>
      <w:r>
        <w:rPr>
          <w:rFonts w:ascii="宋体" w:hAnsi="宋体"/>
          <w:b/>
          <w:bCs/>
          <w:snapToGrid/>
          <w:sz w:val="34"/>
          <w:szCs w:val="30"/>
        </w:rPr>
        <w:t>申请</w:t>
      </w:r>
      <w:r>
        <w:rPr>
          <w:rFonts w:hint="eastAsia" w:ascii="宋体" w:hAnsi="宋体"/>
          <w:b/>
          <w:bCs/>
          <w:snapToGrid/>
          <w:sz w:val="34"/>
          <w:szCs w:val="30"/>
        </w:rPr>
        <w:t>认定</w:t>
      </w:r>
      <w:r>
        <w:rPr>
          <w:rFonts w:ascii="宋体" w:hAnsi="宋体"/>
          <w:b/>
          <w:bCs/>
          <w:snapToGrid/>
          <w:sz w:val="34"/>
          <w:szCs w:val="30"/>
        </w:rPr>
        <w:t>教师资格人员</w:t>
      </w:r>
      <w:r>
        <w:rPr>
          <w:rFonts w:hint="eastAsia" w:ascii="宋体" w:hAnsi="宋体"/>
          <w:b/>
          <w:bCs/>
          <w:snapToGrid/>
          <w:sz w:val="34"/>
          <w:szCs w:val="30"/>
        </w:rPr>
        <w:t>体</w:t>
      </w:r>
      <w:r>
        <w:rPr>
          <w:rFonts w:ascii="宋体" w:hAnsi="宋体"/>
          <w:b/>
          <w:bCs/>
          <w:snapToGrid/>
          <w:sz w:val="34"/>
          <w:szCs w:val="30"/>
        </w:rPr>
        <w:t xml:space="preserve">检表 </w:t>
      </w:r>
    </w:p>
    <w:p>
      <w:pPr>
        <w:widowControl/>
        <w:spacing w:line="340" w:lineRule="atLeast"/>
        <w:jc w:val="left"/>
        <w:rPr>
          <w:rFonts w:hint="eastAsia" w:ascii="宋体" w:hAnsi="宋体"/>
          <w:snapToGrid/>
        </w:rPr>
      </w:pPr>
      <w:r>
        <w:rPr>
          <w:rFonts w:hint="eastAsia" w:ascii="宋体" w:hAnsi="宋体"/>
          <w:snapToGrid/>
        </w:rPr>
        <w:t xml:space="preserve">                                             编号：</w:t>
      </w:r>
      <w:r>
        <w:rPr>
          <w:rFonts w:ascii="宋体" w:hAnsi="宋体"/>
          <w:snapToGrid/>
        </w:rPr>
        <w:t xml:space="preserve"> </w:t>
      </w:r>
    </w:p>
    <w:tbl>
      <w:tblPr>
        <w:tblStyle w:val="12"/>
        <w:tblW w:w="925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19"/>
        <w:gridCol w:w="460"/>
        <w:gridCol w:w="19"/>
        <w:gridCol w:w="114"/>
        <w:gridCol w:w="246"/>
        <w:gridCol w:w="602"/>
        <w:gridCol w:w="185"/>
        <w:gridCol w:w="226"/>
        <w:gridCol w:w="523"/>
        <w:gridCol w:w="88"/>
        <w:gridCol w:w="264"/>
        <w:gridCol w:w="152"/>
        <w:gridCol w:w="392"/>
        <w:gridCol w:w="540"/>
        <w:gridCol w:w="39"/>
        <w:gridCol w:w="49"/>
        <w:gridCol w:w="306"/>
        <w:gridCol w:w="76"/>
        <w:gridCol w:w="698"/>
        <w:gridCol w:w="18"/>
        <w:gridCol w:w="522"/>
        <w:gridCol w:w="54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姓</w:t>
            </w:r>
            <w:r>
              <w:rPr>
                <w:rFonts w:ascii="宋体" w:hAnsi="宋体"/>
                <w:snapToGrid/>
              </w:rPr>
              <w:t xml:space="preserve">  </w:t>
            </w:r>
            <w:r>
              <w:rPr>
                <w:rFonts w:hint="eastAsia" w:ascii="宋体" w:hAnsi="宋体"/>
                <w:snapToGrid/>
              </w:rPr>
              <w:t>名</w:t>
            </w:r>
          </w:p>
        </w:tc>
        <w:tc>
          <w:tcPr>
            <w:tcW w:w="1441"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11"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性别</w:t>
            </w:r>
          </w:p>
        </w:tc>
        <w:tc>
          <w:tcPr>
            <w:tcW w:w="875"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544"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年龄</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31"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婚否</w:t>
            </w:r>
          </w:p>
        </w:tc>
        <w:tc>
          <w:tcPr>
            <w:tcW w:w="698"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540"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民族</w:t>
            </w:r>
          </w:p>
        </w:tc>
        <w:tc>
          <w:tcPr>
            <w:tcW w:w="540"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restart"/>
            <w:tcBorders>
              <w:top w:val="single" w:color="auto" w:sz="4" w:space="0"/>
              <w:left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二寸正面</w:t>
            </w:r>
          </w:p>
          <w:p>
            <w:pPr>
              <w:widowControl/>
              <w:spacing w:line="340" w:lineRule="atLeast"/>
              <w:jc w:val="center"/>
              <w:rPr>
                <w:rFonts w:ascii="宋体" w:hAnsi="宋体"/>
                <w:snapToGrid/>
              </w:rPr>
            </w:pPr>
            <w:r>
              <w:rPr>
                <w:rFonts w:hint="eastAsia" w:ascii="宋体" w:hAnsi="宋体"/>
                <w:snapToGrid/>
              </w:rPr>
              <w:t>免冠相片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文化程度</w:t>
            </w:r>
          </w:p>
        </w:tc>
        <w:tc>
          <w:tcPr>
            <w:tcW w:w="1441"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286"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 xml:space="preserve">职业 </w:t>
            </w:r>
          </w:p>
        </w:tc>
        <w:tc>
          <w:tcPr>
            <w:tcW w:w="1123"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129"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申请教师资格种类</w:t>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left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单位</w:t>
            </w:r>
          </w:p>
          <w:p>
            <w:pPr>
              <w:widowControl/>
              <w:spacing w:line="340" w:lineRule="atLeast"/>
              <w:jc w:val="center"/>
              <w:rPr>
                <w:rFonts w:ascii="宋体" w:hAnsi="宋体"/>
                <w:snapToGrid/>
              </w:rPr>
            </w:pPr>
            <w:r>
              <w:rPr>
                <w:rFonts w:hint="eastAsia" w:ascii="宋体" w:hAnsi="宋体"/>
                <w:snapToGrid/>
              </w:rPr>
              <w:t>或住址</w:t>
            </w:r>
          </w:p>
        </w:tc>
        <w:tc>
          <w:tcPr>
            <w:tcW w:w="2727" w:type="dxa"/>
            <w:gridSpan w:val="10"/>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123"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电话</w:t>
            </w:r>
          </w:p>
        </w:tc>
        <w:tc>
          <w:tcPr>
            <w:tcW w:w="2209" w:type="dxa"/>
            <w:gridSpan w:val="7"/>
            <w:tcBorders>
              <w:top w:val="single" w:color="auto" w:sz="4" w:space="0"/>
              <w:left w:val="single" w:color="auto" w:sz="4" w:space="0"/>
              <w:bottom w:val="single" w:color="auto" w:sz="4" w:space="0"/>
              <w:right w:val="nil"/>
            </w:tcBorders>
            <w:vAlign w:val="center"/>
          </w:tcPr>
          <w:p>
            <w:pPr>
              <w:widowControl/>
              <w:spacing w:line="340" w:lineRule="atLeast"/>
              <w:jc w:val="center"/>
              <w:rPr>
                <w:rFonts w:ascii="宋体" w:hAnsi="宋体"/>
                <w:snapToGrid/>
              </w:rPr>
            </w:pPr>
          </w:p>
        </w:tc>
        <w:tc>
          <w:tcPr>
            <w:tcW w:w="1980" w:type="dxa"/>
            <w:vMerge w:val="continue"/>
            <w:tcBorders>
              <w:left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 xml:space="preserve"> 既往病史</w:t>
            </w:r>
          </w:p>
        </w:tc>
        <w:tc>
          <w:tcPr>
            <w:tcW w:w="6059" w:type="dxa"/>
            <w:gridSpan w:val="21"/>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5" w:hRule="atLeast"/>
          <w:jc w:val="center"/>
        </w:trPr>
        <w:tc>
          <w:tcPr>
            <w:tcW w:w="12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五</w:t>
            </w: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r>
              <w:rPr>
                <w:rFonts w:hint="eastAsia" w:ascii="宋体" w:hAnsi="宋体"/>
                <w:snapToGrid/>
              </w:rPr>
              <w:t>官</w:t>
            </w: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ascii="宋体" w:hAnsi="宋体"/>
                <w:snapToGrid/>
              </w:rPr>
            </w:pPr>
            <w:r>
              <w:rPr>
                <w:rFonts w:hint="eastAsia" w:ascii="宋体" w:hAnsi="宋体"/>
                <w:snapToGrid/>
              </w:rPr>
              <w:t>科</w:t>
            </w:r>
          </w:p>
        </w:tc>
        <w:tc>
          <w:tcPr>
            <w:tcW w:w="460" w:type="dxa"/>
            <w:vMerge w:val="restart"/>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眼</w:t>
            </w:r>
          </w:p>
        </w:tc>
        <w:tc>
          <w:tcPr>
            <w:tcW w:w="379"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视力</w:t>
            </w:r>
          </w:p>
        </w:tc>
        <w:tc>
          <w:tcPr>
            <w:tcW w:w="787"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atLeast"/>
              <w:rPr>
                <w:rFonts w:ascii="宋体" w:hAnsi="宋体"/>
                <w:snapToGrid/>
              </w:rPr>
            </w:pPr>
            <w:r>
              <w:rPr>
                <w:rFonts w:hint="eastAsia" w:ascii="宋体" w:hAnsi="宋体"/>
                <w:snapToGrid/>
              </w:rPr>
              <w:t>右</w:t>
            </w:r>
          </w:p>
        </w:tc>
        <w:tc>
          <w:tcPr>
            <w:tcW w:w="837"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矫正视力</w:t>
            </w:r>
          </w:p>
        </w:tc>
        <w:tc>
          <w:tcPr>
            <w:tcW w:w="1742"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rPr>
                <w:rFonts w:ascii="宋体" w:hAnsi="宋体"/>
                <w:snapToGrid/>
              </w:rPr>
            </w:pPr>
            <w:r>
              <w:rPr>
                <w:rFonts w:hint="eastAsia" w:ascii="宋体" w:hAnsi="宋体"/>
                <w:snapToGrid/>
              </w:rPr>
              <w:t>右</w:t>
            </w:r>
          </w:p>
        </w:tc>
        <w:tc>
          <w:tcPr>
            <w:tcW w:w="792"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snapToGrid/>
              </w:rPr>
            </w:pPr>
            <w:r>
              <w:rPr>
                <w:rFonts w:hint="eastAsia" w:ascii="宋体" w:hAnsi="宋体"/>
                <w:snapToGrid/>
              </w:rPr>
              <w:t>辨</w:t>
            </w:r>
          </w:p>
          <w:p>
            <w:pPr>
              <w:widowControl/>
              <w:spacing w:line="240" w:lineRule="exact"/>
              <w:jc w:val="center"/>
              <w:rPr>
                <w:rFonts w:hint="eastAsia" w:ascii="宋体" w:hAnsi="宋体"/>
                <w:snapToGrid/>
              </w:rPr>
            </w:pPr>
            <w:r>
              <w:rPr>
                <w:rFonts w:hint="eastAsia" w:ascii="宋体" w:hAnsi="宋体"/>
                <w:snapToGrid/>
              </w:rPr>
              <w:t>色</w:t>
            </w:r>
          </w:p>
          <w:p>
            <w:pPr>
              <w:widowControl/>
              <w:spacing w:line="240" w:lineRule="exact"/>
              <w:jc w:val="center"/>
              <w:rPr>
                <w:rFonts w:ascii="宋体" w:hAnsi="宋体"/>
                <w:snapToGrid/>
              </w:rPr>
            </w:pPr>
            <w:r>
              <w:rPr>
                <w:rFonts w:hint="eastAsia" w:ascii="宋体" w:hAnsi="宋体"/>
                <w:snapToGrid/>
              </w:rPr>
              <w:t>力</w:t>
            </w:r>
          </w:p>
        </w:tc>
        <w:tc>
          <w:tcPr>
            <w:tcW w:w="1062" w:type="dxa"/>
            <w:gridSpan w:val="2"/>
            <w:vMerge w:val="restart"/>
            <w:tcBorders>
              <w:top w:val="single" w:color="auto" w:sz="4" w:space="0"/>
              <w:left w:val="single" w:color="auto" w:sz="4" w:space="0"/>
              <w:right w:val="single" w:color="auto" w:sz="4" w:space="0"/>
            </w:tcBorders>
            <w:vAlign w:val="center"/>
          </w:tcPr>
          <w:p>
            <w:pPr>
              <w:widowControl/>
              <w:spacing w:line="340" w:lineRule="atLeast"/>
              <w:rPr>
                <w:rFonts w:ascii="宋体" w:hAnsi="宋体"/>
                <w:snapToGrid/>
              </w:rPr>
            </w:pPr>
          </w:p>
        </w:tc>
        <w:tc>
          <w:tcPr>
            <w:tcW w:w="1980" w:type="dxa"/>
            <w:vMerge w:val="restart"/>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01"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60" w:type="dxa"/>
            <w:vMerge w:val="continue"/>
            <w:tcBorders>
              <w:left w:val="single" w:color="auto" w:sz="4" w:space="0"/>
              <w:right w:val="single" w:color="auto" w:sz="4" w:space="0"/>
            </w:tcBorders>
            <w:vAlign w:val="center"/>
          </w:tcPr>
          <w:p>
            <w:pPr>
              <w:widowControl/>
              <w:spacing w:line="340" w:lineRule="atLeast"/>
              <w:jc w:val="center"/>
              <w:rPr>
                <w:rFonts w:ascii="宋体" w:hAnsi="宋体"/>
                <w:snapToGrid/>
              </w:rPr>
            </w:pPr>
          </w:p>
        </w:tc>
        <w:tc>
          <w:tcPr>
            <w:tcW w:w="37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787"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atLeast"/>
              <w:rPr>
                <w:rFonts w:ascii="宋体" w:hAnsi="宋体"/>
                <w:snapToGrid/>
              </w:rPr>
            </w:pPr>
            <w:r>
              <w:rPr>
                <w:rFonts w:hint="eastAsia" w:ascii="宋体" w:hAnsi="宋体"/>
                <w:snapToGrid/>
              </w:rPr>
              <w:t>左</w:t>
            </w:r>
          </w:p>
        </w:tc>
        <w:tc>
          <w:tcPr>
            <w:tcW w:w="83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742"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rPr>
                <w:rFonts w:ascii="宋体" w:hAnsi="宋体"/>
                <w:snapToGrid/>
              </w:rPr>
            </w:pPr>
            <w:r>
              <w:rPr>
                <w:rFonts w:hint="eastAsia" w:ascii="宋体" w:hAnsi="宋体"/>
                <w:snapToGrid/>
              </w:rPr>
              <w:t>左</w:t>
            </w:r>
          </w:p>
        </w:tc>
        <w:tc>
          <w:tcPr>
            <w:tcW w:w="79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62" w:type="dxa"/>
            <w:gridSpan w:val="2"/>
            <w:vMerge w:val="continue"/>
            <w:tcBorders>
              <w:left w:val="single" w:color="auto" w:sz="4" w:space="0"/>
              <w:bottom w:val="single" w:color="auto" w:sz="4" w:space="0"/>
              <w:right w:val="single" w:color="auto" w:sz="4" w:space="0"/>
            </w:tcBorders>
            <w:vAlign w:val="center"/>
          </w:tcPr>
          <w:p>
            <w:pPr>
              <w:widowControl/>
              <w:spacing w:line="340" w:lineRule="atLeast"/>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60" w:type="dxa"/>
            <w:vMerge w:val="continue"/>
            <w:tcBorders>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166"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其    他</w:t>
            </w:r>
          </w:p>
        </w:tc>
        <w:tc>
          <w:tcPr>
            <w:tcW w:w="4433" w:type="dxa"/>
            <w:gridSpan w:val="1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8"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79" w:type="dxa"/>
            <w:gridSpan w:val="2"/>
            <w:vMerge w:val="restart"/>
            <w:tcBorders>
              <w:top w:val="single" w:color="auto" w:sz="4" w:space="0"/>
              <w:left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耳</w:t>
            </w:r>
          </w:p>
        </w:tc>
        <w:tc>
          <w:tcPr>
            <w:tcW w:w="360" w:type="dxa"/>
            <w:gridSpan w:val="2"/>
            <w:vMerge w:val="restart"/>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听力</w:t>
            </w:r>
          </w:p>
        </w:tc>
        <w:tc>
          <w:tcPr>
            <w:tcW w:w="2040"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rPr>
                <w:rFonts w:ascii="宋体" w:hAnsi="宋体"/>
                <w:snapToGrid/>
              </w:rPr>
            </w:pPr>
            <w:r>
              <w:rPr>
                <w:rFonts w:hint="eastAsia" w:ascii="宋体" w:hAnsi="宋体"/>
                <w:snapToGrid/>
              </w:rPr>
              <w:t>右           公尺</w:t>
            </w:r>
          </w:p>
        </w:tc>
        <w:tc>
          <w:tcPr>
            <w:tcW w:w="1020" w:type="dxa"/>
            <w:gridSpan w:val="4"/>
            <w:vMerge w:val="restart"/>
            <w:tcBorders>
              <w:top w:val="single" w:color="auto" w:sz="4" w:space="0"/>
              <w:left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耳</w:t>
            </w:r>
          </w:p>
          <w:p>
            <w:pPr>
              <w:widowControl/>
              <w:spacing w:line="340" w:lineRule="atLeast"/>
              <w:jc w:val="center"/>
              <w:rPr>
                <w:rFonts w:hint="eastAsia" w:ascii="宋体" w:hAnsi="宋体"/>
                <w:snapToGrid/>
              </w:rPr>
            </w:pPr>
            <w:r>
              <w:rPr>
                <w:rFonts w:hint="eastAsia" w:ascii="宋体" w:hAnsi="宋体"/>
                <w:snapToGrid/>
              </w:rPr>
              <w:t>疾</w:t>
            </w:r>
          </w:p>
        </w:tc>
        <w:tc>
          <w:tcPr>
            <w:tcW w:w="2160" w:type="dxa"/>
            <w:gridSpan w:val="6"/>
            <w:vMerge w:val="restart"/>
            <w:tcBorders>
              <w:top w:val="single" w:color="auto" w:sz="4" w:space="0"/>
              <w:left w:val="single" w:color="auto" w:sz="4" w:space="0"/>
              <w:right w:val="single" w:color="auto" w:sz="4" w:space="0"/>
            </w:tcBorders>
            <w:vAlign w:val="center"/>
          </w:tcPr>
          <w:p>
            <w:pPr>
              <w:widowControl/>
              <w:spacing w:line="340" w:lineRule="atLeast"/>
              <w:ind w:firstLine="420" w:firstLineChars="200"/>
              <w:jc w:val="center"/>
              <w:rPr>
                <w:rFonts w:ascii="宋体" w:hAnsi="宋体"/>
                <w:snapToGrid/>
              </w:rPr>
            </w:pPr>
          </w:p>
        </w:tc>
        <w:tc>
          <w:tcPr>
            <w:tcW w:w="1980" w:type="dxa"/>
            <w:vMerge w:val="restart"/>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7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p>
        </w:tc>
        <w:tc>
          <w:tcPr>
            <w:tcW w:w="3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p>
        </w:tc>
        <w:tc>
          <w:tcPr>
            <w:tcW w:w="2040" w:type="dxa"/>
            <w:gridSpan w:val="7"/>
            <w:tcBorders>
              <w:top w:val="single" w:color="auto" w:sz="4" w:space="0"/>
              <w:left w:val="single" w:color="auto" w:sz="4" w:space="0"/>
              <w:bottom w:val="single" w:color="auto" w:sz="4" w:space="0"/>
              <w:right w:val="single" w:color="auto" w:sz="4" w:space="0"/>
            </w:tcBorders>
            <w:vAlign w:val="center"/>
          </w:tcPr>
          <w:p>
            <w:pPr>
              <w:spacing w:line="340" w:lineRule="atLeast"/>
              <w:rPr>
                <w:rFonts w:hint="eastAsia" w:ascii="宋体" w:hAnsi="宋体"/>
                <w:snapToGrid/>
              </w:rPr>
            </w:pPr>
            <w:r>
              <w:rPr>
                <w:rFonts w:hint="eastAsia" w:ascii="宋体" w:hAnsi="宋体"/>
                <w:snapToGrid/>
              </w:rPr>
              <w:t>左           公尺</w:t>
            </w:r>
          </w:p>
        </w:tc>
        <w:tc>
          <w:tcPr>
            <w:tcW w:w="1020" w:type="dxa"/>
            <w:gridSpan w:val="4"/>
            <w:vMerge w:val="continue"/>
            <w:tcBorders>
              <w:left w:val="single" w:color="auto" w:sz="4" w:space="0"/>
              <w:bottom w:val="single" w:color="auto" w:sz="4" w:space="0"/>
              <w:right w:val="single" w:color="auto" w:sz="4" w:space="0"/>
            </w:tcBorders>
            <w:vAlign w:val="center"/>
          </w:tcPr>
          <w:p>
            <w:pPr>
              <w:spacing w:line="340" w:lineRule="atLeast"/>
              <w:jc w:val="center"/>
              <w:rPr>
                <w:rFonts w:hint="eastAsia" w:ascii="宋体" w:hAnsi="宋体"/>
                <w:snapToGrid/>
              </w:rPr>
            </w:pPr>
          </w:p>
        </w:tc>
        <w:tc>
          <w:tcPr>
            <w:tcW w:w="2160" w:type="dxa"/>
            <w:gridSpan w:val="6"/>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ind w:firstLine="420" w:firstLineChars="200"/>
              <w:jc w:val="center"/>
              <w:rPr>
                <w:rFonts w:hint="eastAsia"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46"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79"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鼻</w:t>
            </w:r>
          </w:p>
        </w:tc>
        <w:tc>
          <w:tcPr>
            <w:tcW w:w="3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snapToGrid/>
              </w:rPr>
            </w:pPr>
            <w:r>
              <w:rPr>
                <w:rFonts w:hint="eastAsia" w:ascii="宋体" w:hAnsi="宋体"/>
                <w:snapToGrid/>
              </w:rPr>
              <w:t>嗅觉</w:t>
            </w:r>
          </w:p>
        </w:tc>
        <w:tc>
          <w:tcPr>
            <w:tcW w:w="2040" w:type="dxa"/>
            <w:gridSpan w:val="7"/>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snapToGrid/>
              </w:rPr>
            </w:pPr>
            <w:r>
              <w:rPr>
                <w:rFonts w:hint="eastAsia" w:ascii="宋体" w:hAnsi="宋体"/>
                <w:snapToGrid/>
              </w:rPr>
              <w:t xml:space="preserve">  </w:t>
            </w:r>
          </w:p>
        </w:tc>
        <w:tc>
          <w:tcPr>
            <w:tcW w:w="1020" w:type="dxa"/>
            <w:gridSpan w:val="4"/>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snapToGrid/>
              </w:rPr>
            </w:pPr>
            <w:r>
              <w:rPr>
                <w:rFonts w:hint="eastAsia" w:ascii="宋体" w:hAnsi="宋体"/>
                <w:snapToGrid/>
              </w:rPr>
              <w:t>鼻</w:t>
            </w:r>
          </w:p>
          <w:p>
            <w:pPr>
              <w:widowControl/>
              <w:spacing w:line="240" w:lineRule="exact"/>
              <w:jc w:val="center"/>
              <w:rPr>
                <w:rFonts w:hint="eastAsia" w:ascii="宋体" w:hAnsi="宋体"/>
                <w:snapToGrid/>
              </w:rPr>
            </w:pPr>
            <w:r>
              <w:rPr>
                <w:rFonts w:hint="eastAsia" w:ascii="宋体" w:hAnsi="宋体"/>
                <w:snapToGrid/>
              </w:rPr>
              <w:t>疾</w:t>
            </w:r>
          </w:p>
        </w:tc>
        <w:tc>
          <w:tcPr>
            <w:tcW w:w="2160" w:type="dxa"/>
            <w:gridSpan w:val="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26"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6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snapToGrid/>
              </w:rPr>
            </w:pPr>
            <w:r>
              <w:rPr>
                <w:rFonts w:hint="eastAsia" w:ascii="宋体" w:hAnsi="宋体"/>
                <w:snapToGrid/>
              </w:rPr>
              <w:t>咽喉</w:t>
            </w:r>
          </w:p>
        </w:tc>
        <w:tc>
          <w:tcPr>
            <w:tcW w:w="2419" w:type="dxa"/>
            <w:gridSpan w:val="10"/>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snapToGrid/>
              </w:rPr>
            </w:pPr>
          </w:p>
        </w:tc>
        <w:tc>
          <w:tcPr>
            <w:tcW w:w="1020" w:type="dxa"/>
            <w:gridSpan w:val="4"/>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snapToGrid/>
              </w:rPr>
            </w:pPr>
            <w:r>
              <w:rPr>
                <w:rFonts w:hint="eastAsia" w:ascii="宋体" w:hAnsi="宋体"/>
                <w:snapToGrid/>
              </w:rPr>
              <w:t>语言</w:t>
            </w:r>
          </w:p>
        </w:tc>
        <w:tc>
          <w:tcPr>
            <w:tcW w:w="2160" w:type="dxa"/>
            <w:gridSpan w:val="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8"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79" w:type="dxa"/>
            <w:gridSpan w:val="2"/>
            <w:vMerge w:val="restart"/>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口腔</w:t>
            </w:r>
          </w:p>
        </w:tc>
        <w:tc>
          <w:tcPr>
            <w:tcW w:w="3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snapToGrid/>
              </w:rPr>
            </w:pPr>
            <w:r>
              <w:rPr>
                <w:rFonts w:hint="eastAsia" w:ascii="宋体" w:hAnsi="宋体"/>
                <w:snapToGrid/>
              </w:rPr>
              <w:t>唇腭</w:t>
            </w:r>
          </w:p>
        </w:tc>
        <w:tc>
          <w:tcPr>
            <w:tcW w:w="2040"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20" w:type="dxa"/>
            <w:gridSpan w:val="4"/>
            <w:vMerge w:val="restart"/>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 xml:space="preserve">齿   </w:t>
            </w:r>
          </w:p>
        </w:tc>
        <w:tc>
          <w:tcPr>
            <w:tcW w:w="2160" w:type="dxa"/>
            <w:gridSpan w:val="6"/>
            <w:vMerge w:val="restart"/>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restart"/>
            <w:tcBorders>
              <w:top w:val="single" w:color="auto" w:sz="4" w:space="0"/>
              <w:left w:val="single" w:color="auto" w:sz="4" w:space="0"/>
              <w:right w:val="single" w:color="auto" w:sz="4" w:space="0"/>
            </w:tcBorders>
            <w:vAlign w:val="top"/>
          </w:tcPr>
          <w:p>
            <w:pPr>
              <w:widowControl/>
              <w:spacing w:line="340" w:lineRule="atLeas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1"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479" w:type="dxa"/>
            <w:gridSpan w:val="2"/>
            <w:vMerge w:val="continue"/>
            <w:tcBorders>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p>
        </w:tc>
        <w:tc>
          <w:tcPr>
            <w:tcW w:w="360" w:type="dxa"/>
            <w:gridSpan w:val="2"/>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snapToGrid/>
              </w:rPr>
            </w:pPr>
            <w:r>
              <w:rPr>
                <w:rFonts w:hint="eastAsia" w:ascii="宋体" w:hAnsi="宋体"/>
                <w:snapToGrid/>
              </w:rPr>
              <w:t>口</w:t>
            </w:r>
          </w:p>
          <w:p>
            <w:pPr>
              <w:widowControl/>
              <w:spacing w:line="240" w:lineRule="exact"/>
              <w:jc w:val="center"/>
              <w:rPr>
                <w:rFonts w:hint="eastAsia" w:ascii="宋体" w:hAnsi="宋体"/>
                <w:snapToGrid/>
              </w:rPr>
            </w:pPr>
            <w:r>
              <w:rPr>
                <w:rFonts w:hint="eastAsia" w:ascii="宋体" w:hAnsi="宋体"/>
                <w:snapToGrid/>
              </w:rPr>
              <w:t>吃</w:t>
            </w:r>
          </w:p>
        </w:tc>
        <w:tc>
          <w:tcPr>
            <w:tcW w:w="2040"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20" w:type="dxa"/>
            <w:gridSpan w:val="4"/>
            <w:vMerge w:val="continue"/>
            <w:tcBorders>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p>
        </w:tc>
        <w:tc>
          <w:tcPr>
            <w:tcW w:w="2160" w:type="dxa"/>
            <w:gridSpan w:val="6"/>
            <w:vMerge w:val="continue"/>
            <w:tcBorders>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6" w:hRule="atLeast"/>
          <w:jc w:val="center"/>
        </w:trPr>
        <w:tc>
          <w:tcPr>
            <w:tcW w:w="12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外</w:t>
            </w:r>
          </w:p>
          <w:p>
            <w:pPr>
              <w:widowControl/>
              <w:spacing w:line="340" w:lineRule="atLeast"/>
              <w:jc w:val="center"/>
              <w:rPr>
                <w:rFonts w:hint="eastAsia" w:ascii="宋体" w:hAnsi="宋体"/>
                <w:snapToGrid/>
              </w:rPr>
            </w:pPr>
          </w:p>
          <w:p>
            <w:pPr>
              <w:widowControl/>
              <w:spacing w:line="340" w:lineRule="atLeast"/>
              <w:jc w:val="center"/>
              <w:rPr>
                <w:rFonts w:ascii="宋体" w:hAnsi="宋体"/>
                <w:snapToGrid/>
              </w:rPr>
            </w:pPr>
          </w:p>
          <w:p>
            <w:pPr>
              <w:widowControl/>
              <w:spacing w:line="340" w:lineRule="atLeast"/>
              <w:jc w:val="center"/>
              <w:rPr>
                <w:rFonts w:ascii="宋体" w:hAnsi="宋体"/>
                <w:snapToGrid/>
              </w:rPr>
            </w:pPr>
            <w:r>
              <w:rPr>
                <w:rFonts w:hint="eastAsia" w:ascii="宋体" w:hAnsi="宋体"/>
                <w:snapToGrid/>
              </w:rPr>
              <w:t>科</w:t>
            </w:r>
          </w:p>
        </w:tc>
        <w:tc>
          <w:tcPr>
            <w:tcW w:w="593"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身长</w:t>
            </w:r>
          </w:p>
        </w:tc>
        <w:tc>
          <w:tcPr>
            <w:tcW w:w="2286"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 xml:space="preserve">     公分</w:t>
            </w:r>
          </w:p>
        </w:tc>
        <w:tc>
          <w:tcPr>
            <w:tcW w:w="1020"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胸廓</w:t>
            </w:r>
          </w:p>
        </w:tc>
        <w:tc>
          <w:tcPr>
            <w:tcW w:w="2160" w:type="dxa"/>
            <w:gridSpan w:val="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restart"/>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6"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593"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体重</w:t>
            </w:r>
          </w:p>
        </w:tc>
        <w:tc>
          <w:tcPr>
            <w:tcW w:w="2286"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 xml:space="preserve">     公斤</w:t>
            </w:r>
          </w:p>
        </w:tc>
        <w:tc>
          <w:tcPr>
            <w:tcW w:w="1020"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脊柱</w:t>
            </w:r>
          </w:p>
        </w:tc>
        <w:tc>
          <w:tcPr>
            <w:tcW w:w="2160" w:type="dxa"/>
            <w:gridSpan w:val="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8"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593"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淋巴</w:t>
            </w:r>
          </w:p>
        </w:tc>
        <w:tc>
          <w:tcPr>
            <w:tcW w:w="2286"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20"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甲状腺</w:t>
            </w:r>
          </w:p>
        </w:tc>
        <w:tc>
          <w:tcPr>
            <w:tcW w:w="2160" w:type="dxa"/>
            <w:gridSpan w:val="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593"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四肢</w:t>
            </w:r>
          </w:p>
        </w:tc>
        <w:tc>
          <w:tcPr>
            <w:tcW w:w="2286"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20"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关节</w:t>
            </w:r>
          </w:p>
        </w:tc>
        <w:tc>
          <w:tcPr>
            <w:tcW w:w="2160" w:type="dxa"/>
            <w:gridSpan w:val="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26"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593"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面部</w:t>
            </w:r>
          </w:p>
        </w:tc>
        <w:tc>
          <w:tcPr>
            <w:tcW w:w="5466" w:type="dxa"/>
            <w:gridSpan w:val="1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3" w:hRule="atLeast"/>
          <w:jc w:val="center"/>
        </w:trPr>
        <w:tc>
          <w:tcPr>
            <w:tcW w:w="12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内</w:t>
            </w: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ascii="宋体" w:hAnsi="宋体"/>
                <w:snapToGrid/>
              </w:rPr>
            </w:pPr>
          </w:p>
          <w:p>
            <w:pPr>
              <w:widowControl/>
              <w:spacing w:line="340" w:lineRule="atLeast"/>
              <w:jc w:val="center"/>
              <w:rPr>
                <w:rFonts w:ascii="宋体" w:hAnsi="宋体"/>
                <w:snapToGrid/>
              </w:rPr>
            </w:pPr>
            <w:r>
              <w:rPr>
                <w:rFonts w:hint="eastAsia" w:ascii="宋体" w:hAnsi="宋体"/>
                <w:snapToGrid/>
              </w:rPr>
              <w:t>科</w:t>
            </w:r>
          </w:p>
        </w:tc>
        <w:tc>
          <w:tcPr>
            <w:tcW w:w="1441"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血压</w:t>
            </w:r>
          </w:p>
        </w:tc>
        <w:tc>
          <w:tcPr>
            <w:tcW w:w="4618" w:type="dxa"/>
            <w:gridSpan w:val="1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 xml:space="preserve">                                   /kpn</w:t>
            </w:r>
          </w:p>
        </w:tc>
        <w:tc>
          <w:tcPr>
            <w:tcW w:w="1980" w:type="dxa"/>
            <w:vMerge w:val="restart"/>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33"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441"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肺及呼吸道</w:t>
            </w:r>
          </w:p>
        </w:tc>
        <w:tc>
          <w:tcPr>
            <w:tcW w:w="4618" w:type="dxa"/>
            <w:gridSpan w:val="16"/>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60"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441" w:type="dxa"/>
            <w:gridSpan w:val="5"/>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心血管</w:t>
            </w:r>
          </w:p>
        </w:tc>
        <w:tc>
          <w:tcPr>
            <w:tcW w:w="4618" w:type="dxa"/>
            <w:gridSpan w:val="16"/>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0"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441" w:type="dxa"/>
            <w:gridSpan w:val="5"/>
            <w:vMerge w:val="restart"/>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腹部器官</w:t>
            </w:r>
          </w:p>
        </w:tc>
        <w:tc>
          <w:tcPr>
            <w:tcW w:w="1830" w:type="dxa"/>
            <w:gridSpan w:val="7"/>
            <w:vMerge w:val="restart"/>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p>
        </w:tc>
        <w:tc>
          <w:tcPr>
            <w:tcW w:w="540"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肝</w:t>
            </w:r>
          </w:p>
        </w:tc>
        <w:tc>
          <w:tcPr>
            <w:tcW w:w="2248"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3"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441" w:type="dxa"/>
            <w:gridSpan w:val="5"/>
            <w:vMerge w:val="continue"/>
            <w:tcBorders>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p>
        </w:tc>
        <w:tc>
          <w:tcPr>
            <w:tcW w:w="1830" w:type="dxa"/>
            <w:gridSpan w:val="7"/>
            <w:vMerge w:val="continue"/>
            <w:tcBorders>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540"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脾</w:t>
            </w:r>
          </w:p>
        </w:tc>
        <w:tc>
          <w:tcPr>
            <w:tcW w:w="2248"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8" w:hRule="atLeast"/>
          <w:jc w:val="center"/>
        </w:trPr>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441"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神经及</w:t>
            </w:r>
          </w:p>
          <w:p>
            <w:pPr>
              <w:widowControl/>
              <w:spacing w:line="340" w:lineRule="atLeast"/>
              <w:jc w:val="center"/>
              <w:rPr>
                <w:rFonts w:hint="eastAsia" w:ascii="宋体" w:hAnsi="宋体"/>
                <w:snapToGrid/>
              </w:rPr>
            </w:pPr>
            <w:r>
              <w:rPr>
                <w:rFonts w:hint="eastAsia" w:ascii="宋体" w:hAnsi="宋体"/>
                <w:snapToGrid/>
              </w:rPr>
              <w:t>精  神</w:t>
            </w:r>
          </w:p>
        </w:tc>
        <w:tc>
          <w:tcPr>
            <w:tcW w:w="4618" w:type="dxa"/>
            <w:gridSpan w:val="16"/>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snapToGrid/>
              </w:rPr>
            </w:pPr>
          </w:p>
          <w:p>
            <w:pPr>
              <w:spacing w:line="340" w:lineRule="atLeast"/>
              <w:jc w:val="center"/>
              <w:rPr>
                <w:rFonts w:hint="eastAsia" w:ascii="宋体" w:hAnsi="宋体"/>
                <w:snapToGrid/>
              </w:rPr>
            </w:pPr>
            <w:r>
              <w:rPr>
                <w:rFonts w:hint="eastAsia" w:ascii="宋体" w:hAnsi="宋体"/>
                <w:snapToGrid/>
              </w:rPr>
              <w:t>胸部X</w:t>
            </w:r>
          </w:p>
          <w:p>
            <w:pPr>
              <w:spacing w:line="340" w:lineRule="atLeast"/>
              <w:jc w:val="center"/>
              <w:rPr>
                <w:rFonts w:hint="eastAsia" w:ascii="宋体" w:hAnsi="宋体"/>
                <w:snapToGrid/>
              </w:rPr>
            </w:pPr>
            <w:r>
              <w:rPr>
                <w:rFonts w:hint="eastAsia" w:ascii="宋体" w:hAnsi="宋体"/>
                <w:snapToGrid/>
              </w:rPr>
              <w:t>线透视</w:t>
            </w:r>
          </w:p>
          <w:p>
            <w:pPr>
              <w:spacing w:line="340" w:lineRule="atLeast"/>
              <w:jc w:val="center"/>
              <w:rPr>
                <w:rFonts w:hint="eastAsia" w:ascii="宋体" w:hAnsi="宋体"/>
                <w:snapToGrid/>
              </w:rPr>
            </w:pPr>
          </w:p>
        </w:tc>
        <w:tc>
          <w:tcPr>
            <w:tcW w:w="6059" w:type="dxa"/>
            <w:gridSpan w:val="21"/>
            <w:tcBorders>
              <w:top w:val="single" w:color="auto" w:sz="4" w:space="0"/>
              <w:left w:val="single" w:color="auto" w:sz="4" w:space="0"/>
              <w:bottom w:val="single" w:color="auto" w:sz="4" w:space="0"/>
              <w:right w:val="single" w:color="auto" w:sz="4" w:space="0"/>
            </w:tcBorders>
            <w:vAlign w:val="center"/>
          </w:tcPr>
          <w:p>
            <w:pPr>
              <w:widowControl/>
              <w:spacing w:line="340" w:lineRule="atLeast"/>
              <w:rPr>
                <w:rFonts w:hint="eastAsia" w:ascii="宋体" w:hAnsi="宋体"/>
                <w:snapToGrid/>
              </w:rPr>
            </w:pPr>
          </w:p>
        </w:tc>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textAlignment w:val="top"/>
              <w:rPr>
                <w:rFonts w:hint="eastAsia" w:ascii="宋体" w:hAnsi="宋体"/>
                <w:snapToGrid/>
              </w:rPr>
            </w:pPr>
            <w:r>
              <w:rPr>
                <w:rFonts w:hint="eastAsia" w:ascii="宋体" w:hAnsi="宋体"/>
                <w:snapToGrid/>
              </w:rPr>
              <w:t>医师：</w:t>
            </w:r>
          </w:p>
          <w:p>
            <w:pPr>
              <w:widowControl/>
              <w:spacing w:line="340" w:lineRule="atLeast"/>
              <w:textAlignment w:val="top"/>
              <w:rPr>
                <w:rFonts w:hint="eastAsia" w:ascii="宋体" w:hAnsi="宋体"/>
                <w:snapToGrid/>
              </w:rPr>
            </w:pPr>
          </w:p>
          <w:p>
            <w:pPr>
              <w:widowControl/>
              <w:spacing w:line="340" w:lineRule="atLeast"/>
              <w:textAlignment w:val="top"/>
              <w:rPr>
                <w:rFonts w:hint="eastAsia" w:ascii="宋体" w:hAnsi="宋体"/>
                <w:snapToGrid/>
              </w:rPr>
            </w:pPr>
          </w:p>
          <w:p>
            <w:pPr>
              <w:widowControl/>
              <w:spacing w:line="340" w:lineRule="atLeast"/>
              <w:textAlignment w:val="top"/>
              <w:rPr>
                <w:rFonts w:hint="eastAsia"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45" w:hRule="atLeast"/>
          <w:jc w:val="center"/>
        </w:trPr>
        <w:tc>
          <w:tcPr>
            <w:tcW w:w="1219" w:type="dxa"/>
            <w:tcBorders>
              <w:top w:val="single" w:color="auto" w:sz="4" w:space="0"/>
              <w:left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化验检查</w:t>
            </w:r>
            <w:r>
              <w:rPr>
                <w:rFonts w:ascii="宋体" w:hAnsi="宋体"/>
                <w:snapToGrid/>
              </w:rPr>
              <w:t xml:space="preserve">    </w:t>
            </w:r>
          </w:p>
        </w:tc>
        <w:tc>
          <w:tcPr>
            <w:tcW w:w="2375" w:type="dxa"/>
            <w:gridSpan w:val="8"/>
            <w:tcBorders>
              <w:top w:val="single" w:color="auto" w:sz="4" w:space="0"/>
              <w:left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肝功能（ALT、AST）</w:t>
            </w: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tc>
        <w:tc>
          <w:tcPr>
            <w:tcW w:w="5664" w:type="dxa"/>
            <w:gridSpan w:val="14"/>
            <w:tcBorders>
              <w:top w:val="single" w:color="auto" w:sz="4" w:space="0"/>
              <w:left w:val="single" w:color="auto" w:sz="4" w:space="0"/>
              <w:right w:val="single" w:color="auto" w:sz="4" w:space="0"/>
            </w:tcBorders>
            <w:vAlign w:val="center"/>
          </w:tcPr>
          <w:p>
            <w:pPr>
              <w:spacing w:line="340" w:lineRule="atLeas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r>
              <w:rPr>
                <w:rFonts w:hint="eastAsia" w:ascii="宋体" w:hAnsi="宋体"/>
                <w:snapToGrid/>
              </w:rPr>
              <w:t>体</w:t>
            </w:r>
          </w:p>
          <w:p>
            <w:pPr>
              <w:widowControl/>
              <w:spacing w:line="340" w:lineRule="atLeast"/>
              <w:jc w:val="center"/>
              <w:rPr>
                <w:rFonts w:hint="eastAsia" w:ascii="宋体" w:hAnsi="宋体"/>
                <w:snapToGrid/>
              </w:rPr>
            </w:pPr>
            <w:r>
              <w:rPr>
                <w:rFonts w:hint="eastAsia" w:ascii="宋体" w:hAnsi="宋体"/>
                <w:snapToGrid/>
              </w:rPr>
              <w:t>检</w:t>
            </w:r>
          </w:p>
          <w:p>
            <w:pPr>
              <w:widowControl/>
              <w:spacing w:line="340" w:lineRule="atLeast"/>
              <w:jc w:val="center"/>
              <w:rPr>
                <w:rFonts w:hint="eastAsia" w:ascii="宋体" w:hAnsi="宋体"/>
                <w:snapToGrid/>
              </w:rPr>
            </w:pPr>
            <w:r>
              <w:rPr>
                <w:rFonts w:hint="eastAsia" w:ascii="宋体" w:hAnsi="宋体"/>
                <w:snapToGrid/>
              </w:rPr>
              <w:t>医</w:t>
            </w:r>
          </w:p>
          <w:p>
            <w:pPr>
              <w:widowControl/>
              <w:spacing w:line="340" w:lineRule="atLeast"/>
              <w:jc w:val="center"/>
              <w:rPr>
                <w:rFonts w:hint="eastAsia" w:ascii="宋体" w:hAnsi="宋体"/>
                <w:snapToGrid/>
              </w:rPr>
            </w:pPr>
            <w:r>
              <w:rPr>
                <w:rFonts w:hint="eastAsia" w:ascii="宋体" w:hAnsi="宋体"/>
                <w:snapToGrid/>
              </w:rPr>
              <w:t>院</w:t>
            </w:r>
          </w:p>
          <w:p>
            <w:pPr>
              <w:widowControl/>
              <w:spacing w:line="340" w:lineRule="atLeast"/>
              <w:jc w:val="center"/>
              <w:rPr>
                <w:rFonts w:hint="eastAsia" w:ascii="宋体" w:hAnsi="宋体"/>
                <w:snapToGrid/>
              </w:rPr>
            </w:pPr>
            <w:r>
              <w:rPr>
                <w:rFonts w:hint="eastAsia" w:ascii="宋体" w:hAnsi="宋体"/>
                <w:snapToGrid/>
              </w:rPr>
              <w:t>结</w:t>
            </w:r>
          </w:p>
          <w:p>
            <w:pPr>
              <w:widowControl/>
              <w:spacing w:line="340" w:lineRule="atLeast"/>
              <w:jc w:val="center"/>
              <w:rPr>
                <w:rFonts w:hint="eastAsia" w:ascii="宋体" w:hAnsi="宋体"/>
                <w:snapToGrid/>
              </w:rPr>
            </w:pPr>
            <w:r>
              <w:rPr>
                <w:rFonts w:hint="eastAsia" w:ascii="宋体" w:hAnsi="宋体"/>
                <w:snapToGrid/>
              </w:rPr>
              <w:t>论</w:t>
            </w: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rPr>
                <w:rFonts w:hint="eastAsia" w:ascii="宋体" w:hAnsi="宋体"/>
                <w:snapToGrid/>
              </w:rPr>
            </w:pPr>
          </w:p>
        </w:tc>
        <w:tc>
          <w:tcPr>
            <w:tcW w:w="8039" w:type="dxa"/>
            <w:gridSpan w:val="22"/>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 xml:space="preserve">                     </w:t>
            </w: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p>
          <w:p>
            <w:pPr>
              <w:widowControl/>
              <w:spacing w:line="340" w:lineRule="atLeast"/>
              <w:jc w:val="center"/>
              <w:rPr>
                <w:rFonts w:hint="eastAsia" w:ascii="宋体" w:hAnsi="宋体"/>
                <w:snapToGrid/>
              </w:rPr>
            </w:pPr>
            <w:r>
              <w:rPr>
                <w:rFonts w:hint="eastAsia" w:ascii="宋体" w:hAnsi="宋体"/>
                <w:snapToGrid/>
              </w:rPr>
              <w:t xml:space="preserve">                     负责医师：</w:t>
            </w:r>
          </w:p>
          <w:p>
            <w:pPr>
              <w:widowControl/>
              <w:spacing w:line="340" w:lineRule="atLeast"/>
              <w:jc w:val="center"/>
              <w:rPr>
                <w:rFonts w:hint="eastAsia" w:ascii="宋体" w:hAnsi="宋体"/>
                <w:snapToGrid/>
              </w:rPr>
            </w:pPr>
          </w:p>
          <w:p>
            <w:pPr>
              <w:widowControl/>
              <w:spacing w:line="340" w:lineRule="atLeast"/>
              <w:ind w:firstLine="4515" w:firstLineChars="2150"/>
              <w:rPr>
                <w:rFonts w:hint="eastAsia" w:ascii="宋体" w:hAnsi="宋体"/>
                <w:snapToGrid/>
              </w:rPr>
            </w:pPr>
            <w:r>
              <w:rPr>
                <w:rFonts w:hint="eastAsia" w:ascii="宋体" w:hAnsi="宋体"/>
                <w:snapToGrid/>
              </w:rPr>
              <w:t>年</w:t>
            </w:r>
            <w:r>
              <w:rPr>
                <w:rFonts w:ascii="宋体" w:hAnsi="宋体"/>
                <w:snapToGrid/>
              </w:rPr>
              <w:t xml:space="preserve">    </w:t>
            </w:r>
            <w:r>
              <w:rPr>
                <w:rFonts w:hint="eastAsia" w:ascii="宋体" w:hAnsi="宋体"/>
                <w:snapToGrid/>
              </w:rPr>
              <w:t>月</w:t>
            </w:r>
            <w:r>
              <w:rPr>
                <w:rFonts w:ascii="宋体" w:hAnsi="宋体"/>
                <w:snapToGrid/>
              </w:rPr>
              <w:t xml:space="preserve">     </w:t>
            </w:r>
            <w:r>
              <w:rPr>
                <w:rFonts w:hint="eastAsia" w:ascii="宋体" w:hAnsi="宋体"/>
                <w:snapToGrid/>
              </w:rPr>
              <w:t>日（单位盖章）</w:t>
            </w:r>
          </w:p>
        </w:tc>
      </w:tr>
    </w:tbl>
    <w:p>
      <w:pPr>
        <w:rPr>
          <w:rFonts w:hint="eastAsia"/>
        </w:rPr>
      </w:pPr>
    </w:p>
    <w:p>
      <w:pPr>
        <w:rPr>
          <w:rFonts w:hint="eastAsia"/>
          <w:sz w:val="32"/>
          <w:szCs w:val="32"/>
        </w:rPr>
      </w:pPr>
      <w:r>
        <w:rPr>
          <w:rFonts w:hint="eastAsia"/>
        </w:rPr>
        <w:t>注：用A4纸双面打印</w:t>
      </w:r>
    </w:p>
    <w:p>
      <w:pPr>
        <w:rPr>
          <w:rFonts w:hint="eastAsia" w:eastAsia="仿宋_GB2312"/>
          <w:sz w:val="32"/>
          <w:szCs w:val="32"/>
        </w:rPr>
      </w:pPr>
    </w:p>
    <w:p>
      <w:pPr>
        <w:widowControl/>
        <w:numPr>
          <w:ilvl w:val="0"/>
          <w:numId w:val="0"/>
        </w:numPr>
        <w:jc w:val="left"/>
        <w:rPr>
          <w:rFonts w:hint="eastAsia" w:ascii="仿宋_GB2312" w:hAnsi="仿宋_GB2312" w:eastAsia="仿宋_GB2312" w:cs="仿宋_GB2312"/>
          <w:color w:val="000000"/>
          <w:sz w:val="32"/>
          <w:szCs w:val="32"/>
          <w:lang w:val="en-US" w:eastAsia="zh-CN"/>
        </w:rPr>
      </w:pPr>
    </w:p>
    <w:sectPr>
      <w:footerReference r:id="rId5" w:type="default"/>
      <w:footerReference r:id="rId6" w:type="even"/>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Calibri Light">
    <w:altName w:val="Calibri"/>
    <w:panose1 w:val="020F0302020204030204"/>
    <w:charset w:val="00"/>
    <w:family w:val="swiss"/>
    <w:pitch w:val="default"/>
    <w:sig w:usb0="00000000" w:usb1="00000000" w:usb2="00000000" w:usb3="00000000" w:csb0="0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楷体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_GBK">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adjustRightInd w:val="0"/>
      <w:ind w:left="210" w:leftChars="100" w:right="210" w:rightChars="100"/>
      <w:rPr>
        <w:rStyle w:val="9"/>
        <w:rFonts w:hint="eastAsia" w:ascii="宋体" w:hAnsi="宋体"/>
        <w:sz w:val="28"/>
        <w:szCs w:val="28"/>
      </w:rPr>
    </w:pPr>
    <w:r>
      <w:rPr>
        <w:rStyle w:val="9"/>
        <w:rFonts w:hint="eastAsia" w:ascii="宋体" w:hAnsi="宋体"/>
        <w:sz w:val="28"/>
        <w:szCs w:val="28"/>
      </w:rPr>
      <w:t xml:space="preserve">— </w:t>
    </w:r>
    <w:r>
      <w:rPr>
        <w:rStyle w:val="9"/>
        <w:rFonts w:ascii="宋体" w:hAnsi="宋体"/>
        <w:sz w:val="28"/>
        <w:szCs w:val="28"/>
      </w:rPr>
      <w:fldChar w:fldCharType="begin"/>
    </w:r>
    <w:r>
      <w:rPr>
        <w:rStyle w:val="9"/>
        <w:rFonts w:ascii="宋体" w:hAnsi="宋体"/>
        <w:sz w:val="28"/>
        <w:szCs w:val="28"/>
      </w:rPr>
      <w:instrText xml:space="preserve">PAGE  </w:instrText>
    </w:r>
    <w:r>
      <w:rPr>
        <w:rStyle w:val="9"/>
        <w:rFonts w:ascii="宋体" w:hAnsi="宋体"/>
        <w:sz w:val="28"/>
        <w:szCs w:val="28"/>
      </w:rPr>
      <w:fldChar w:fldCharType="separate"/>
    </w:r>
    <w:r>
      <w:rPr>
        <w:rStyle w:val="9"/>
        <w:rFonts w:ascii="宋体" w:hAnsi="宋体"/>
        <w:sz w:val="28"/>
        <w:szCs w:val="28"/>
      </w:rPr>
      <w:t>9</w:t>
    </w:r>
    <w:r>
      <w:rPr>
        <w:rStyle w:val="9"/>
        <w:rFonts w:ascii="宋体" w:hAnsi="宋体"/>
        <w:sz w:val="28"/>
        <w:szCs w:val="28"/>
      </w:rPr>
      <w:fldChar w:fldCharType="end"/>
    </w:r>
    <w:r>
      <w:rPr>
        <w:rStyle w:val="9"/>
        <w:rFonts w:ascii="宋体" w:hAnsi="宋体"/>
        <w:sz w:val="28"/>
        <w:szCs w:val="28"/>
      </w:rPr>
      <w:t xml:space="preserve"> </w:t>
    </w:r>
    <w:r>
      <w:rPr>
        <w:rStyle w:val="9"/>
        <w:rFonts w:hint="eastAsia" w:ascii="宋体" w:hAnsi="宋体"/>
        <w:sz w:val="28"/>
        <w:szCs w:val="28"/>
      </w:rPr>
      <w:t>—</w:t>
    </w:r>
  </w:p>
  <w:p>
    <w:pPr>
      <w:pStyle w:val="4"/>
      <w:ind w:right="360" w:firstLine="360"/>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separate"/>
    </w:r>
    <w:r>
      <w:rPr>
        <w:rStyle w:val="9"/>
      </w:rPr>
      <w:t>- 5 -</w:t>
    </w:r>
    <w:r>
      <w:rPr>
        <w:rStyle w:val="9"/>
      </w:rP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84DCA9"/>
    <w:multiLevelType w:val="singleLevel"/>
    <w:tmpl w:val="6084DCA9"/>
    <w:lvl w:ilvl="0" w:tentative="0">
      <w:start w:val="4"/>
      <w:numFmt w:val="chineseCounting"/>
      <w:suff w:val="nothing"/>
      <w:lvlText w:val="（%1）"/>
      <w:lvlJc w:val="left"/>
    </w:lvl>
  </w:abstractNum>
  <w:abstractNum w:abstractNumId="1">
    <w:nsid w:val="6084E0CF"/>
    <w:multiLevelType w:val="singleLevel"/>
    <w:tmpl w:val="6084E0CF"/>
    <w:lvl w:ilvl="0" w:tentative="0">
      <w:start w:val="2"/>
      <w:numFmt w:val="decimal"/>
      <w:suff w:val="nothing"/>
      <w:lvlText w:val="%1."/>
      <w:lvlJc w:val="left"/>
    </w:lvl>
  </w:abstractNum>
  <w:abstractNum w:abstractNumId="2">
    <w:nsid w:val="62733D99"/>
    <w:multiLevelType w:val="singleLevel"/>
    <w:tmpl w:val="62733D99"/>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A18B1"/>
    <w:rsid w:val="000011D5"/>
    <w:rsid w:val="00010F2C"/>
    <w:rsid w:val="00017B00"/>
    <w:rsid w:val="00023AA9"/>
    <w:rsid w:val="00033F81"/>
    <w:rsid w:val="00037B76"/>
    <w:rsid w:val="00041652"/>
    <w:rsid w:val="00053BAC"/>
    <w:rsid w:val="00054BFA"/>
    <w:rsid w:val="00063071"/>
    <w:rsid w:val="00063856"/>
    <w:rsid w:val="00071000"/>
    <w:rsid w:val="00071B77"/>
    <w:rsid w:val="00084279"/>
    <w:rsid w:val="0008559D"/>
    <w:rsid w:val="00087109"/>
    <w:rsid w:val="000908F1"/>
    <w:rsid w:val="00097CE8"/>
    <w:rsid w:val="000A71D3"/>
    <w:rsid w:val="000B59F3"/>
    <w:rsid w:val="000D43CD"/>
    <w:rsid w:val="000D58CD"/>
    <w:rsid w:val="0010679F"/>
    <w:rsid w:val="0010721B"/>
    <w:rsid w:val="0011060A"/>
    <w:rsid w:val="00126E7C"/>
    <w:rsid w:val="00127F4B"/>
    <w:rsid w:val="00131C09"/>
    <w:rsid w:val="00133C26"/>
    <w:rsid w:val="00145DE3"/>
    <w:rsid w:val="0014693D"/>
    <w:rsid w:val="0015335A"/>
    <w:rsid w:val="001661C7"/>
    <w:rsid w:val="00171840"/>
    <w:rsid w:val="00172FAF"/>
    <w:rsid w:val="0017380E"/>
    <w:rsid w:val="00182F9A"/>
    <w:rsid w:val="001973EA"/>
    <w:rsid w:val="001A7F8E"/>
    <w:rsid w:val="001B211C"/>
    <w:rsid w:val="001D2BDC"/>
    <w:rsid w:val="001D2FA4"/>
    <w:rsid w:val="001D3F72"/>
    <w:rsid w:val="001E17B2"/>
    <w:rsid w:val="001F44C9"/>
    <w:rsid w:val="00203B1C"/>
    <w:rsid w:val="0022269C"/>
    <w:rsid w:val="00234858"/>
    <w:rsid w:val="00247276"/>
    <w:rsid w:val="00263C22"/>
    <w:rsid w:val="00265AED"/>
    <w:rsid w:val="0028273B"/>
    <w:rsid w:val="0028736E"/>
    <w:rsid w:val="00292327"/>
    <w:rsid w:val="002942F2"/>
    <w:rsid w:val="00296E31"/>
    <w:rsid w:val="002A7714"/>
    <w:rsid w:val="002B18E1"/>
    <w:rsid w:val="002B229B"/>
    <w:rsid w:val="002B6BCD"/>
    <w:rsid w:val="002B74B7"/>
    <w:rsid w:val="002C08DC"/>
    <w:rsid w:val="002C3E71"/>
    <w:rsid w:val="002C7AF3"/>
    <w:rsid w:val="002D0E9F"/>
    <w:rsid w:val="002D37CC"/>
    <w:rsid w:val="002E32A8"/>
    <w:rsid w:val="00321534"/>
    <w:rsid w:val="00332347"/>
    <w:rsid w:val="00332BBC"/>
    <w:rsid w:val="0033601E"/>
    <w:rsid w:val="00341F25"/>
    <w:rsid w:val="00346335"/>
    <w:rsid w:val="00347074"/>
    <w:rsid w:val="00367799"/>
    <w:rsid w:val="00381DE0"/>
    <w:rsid w:val="0039478B"/>
    <w:rsid w:val="003A3BB5"/>
    <w:rsid w:val="003B79AE"/>
    <w:rsid w:val="003C0A53"/>
    <w:rsid w:val="003D11C3"/>
    <w:rsid w:val="003D5673"/>
    <w:rsid w:val="003F49B3"/>
    <w:rsid w:val="003F5361"/>
    <w:rsid w:val="003F6D97"/>
    <w:rsid w:val="00406650"/>
    <w:rsid w:val="00412B69"/>
    <w:rsid w:val="00416ED2"/>
    <w:rsid w:val="004172A4"/>
    <w:rsid w:val="0042174B"/>
    <w:rsid w:val="004277FE"/>
    <w:rsid w:val="004333D3"/>
    <w:rsid w:val="004562D8"/>
    <w:rsid w:val="00483173"/>
    <w:rsid w:val="004A5D88"/>
    <w:rsid w:val="004B4A23"/>
    <w:rsid w:val="004C4E3D"/>
    <w:rsid w:val="004D5744"/>
    <w:rsid w:val="004D57B9"/>
    <w:rsid w:val="004D5DD7"/>
    <w:rsid w:val="004F1AF6"/>
    <w:rsid w:val="004F705E"/>
    <w:rsid w:val="00500F7A"/>
    <w:rsid w:val="00516013"/>
    <w:rsid w:val="005163AE"/>
    <w:rsid w:val="00521F24"/>
    <w:rsid w:val="00522A9A"/>
    <w:rsid w:val="00523F2D"/>
    <w:rsid w:val="00526D94"/>
    <w:rsid w:val="00532D7C"/>
    <w:rsid w:val="00534096"/>
    <w:rsid w:val="005555FD"/>
    <w:rsid w:val="00561E86"/>
    <w:rsid w:val="00577AB3"/>
    <w:rsid w:val="00594C0C"/>
    <w:rsid w:val="00595293"/>
    <w:rsid w:val="005B7245"/>
    <w:rsid w:val="005D35B6"/>
    <w:rsid w:val="005D78B1"/>
    <w:rsid w:val="005E5FC1"/>
    <w:rsid w:val="006051B1"/>
    <w:rsid w:val="00605D2F"/>
    <w:rsid w:val="00611F33"/>
    <w:rsid w:val="00612A53"/>
    <w:rsid w:val="00621440"/>
    <w:rsid w:val="0063057F"/>
    <w:rsid w:val="006373B3"/>
    <w:rsid w:val="00645249"/>
    <w:rsid w:val="006534BC"/>
    <w:rsid w:val="00666DC1"/>
    <w:rsid w:val="00673AB4"/>
    <w:rsid w:val="00673AFA"/>
    <w:rsid w:val="006752AD"/>
    <w:rsid w:val="006862C3"/>
    <w:rsid w:val="006900EB"/>
    <w:rsid w:val="006A4301"/>
    <w:rsid w:val="006C351C"/>
    <w:rsid w:val="006D164D"/>
    <w:rsid w:val="006D4758"/>
    <w:rsid w:val="006D4D6D"/>
    <w:rsid w:val="00700351"/>
    <w:rsid w:val="00704CA1"/>
    <w:rsid w:val="007055DC"/>
    <w:rsid w:val="007068DB"/>
    <w:rsid w:val="007228C5"/>
    <w:rsid w:val="00726700"/>
    <w:rsid w:val="00742535"/>
    <w:rsid w:val="007446AA"/>
    <w:rsid w:val="007461E7"/>
    <w:rsid w:val="00750872"/>
    <w:rsid w:val="00760C84"/>
    <w:rsid w:val="0076725E"/>
    <w:rsid w:val="00773E6C"/>
    <w:rsid w:val="00777488"/>
    <w:rsid w:val="00777A9C"/>
    <w:rsid w:val="0078592C"/>
    <w:rsid w:val="00787790"/>
    <w:rsid w:val="00797D63"/>
    <w:rsid w:val="007A15A5"/>
    <w:rsid w:val="007A18B1"/>
    <w:rsid w:val="007A3A1E"/>
    <w:rsid w:val="007A709F"/>
    <w:rsid w:val="007A77D6"/>
    <w:rsid w:val="007A7C3B"/>
    <w:rsid w:val="007B2EE5"/>
    <w:rsid w:val="007C4217"/>
    <w:rsid w:val="007D5DFB"/>
    <w:rsid w:val="007E09BF"/>
    <w:rsid w:val="007E601A"/>
    <w:rsid w:val="007E7994"/>
    <w:rsid w:val="007F345B"/>
    <w:rsid w:val="007F3F3B"/>
    <w:rsid w:val="007F6FC8"/>
    <w:rsid w:val="00804A0F"/>
    <w:rsid w:val="0081319A"/>
    <w:rsid w:val="0083542F"/>
    <w:rsid w:val="00841660"/>
    <w:rsid w:val="00852CC5"/>
    <w:rsid w:val="00856A8E"/>
    <w:rsid w:val="00857B34"/>
    <w:rsid w:val="0088344B"/>
    <w:rsid w:val="00883644"/>
    <w:rsid w:val="0089374F"/>
    <w:rsid w:val="00895A33"/>
    <w:rsid w:val="008A12F7"/>
    <w:rsid w:val="008A3F34"/>
    <w:rsid w:val="008A5150"/>
    <w:rsid w:val="008B1078"/>
    <w:rsid w:val="008B163F"/>
    <w:rsid w:val="008B1833"/>
    <w:rsid w:val="008D085D"/>
    <w:rsid w:val="008D7A36"/>
    <w:rsid w:val="008E144C"/>
    <w:rsid w:val="008E6EE7"/>
    <w:rsid w:val="008F352A"/>
    <w:rsid w:val="0091092E"/>
    <w:rsid w:val="00917392"/>
    <w:rsid w:val="00930F21"/>
    <w:rsid w:val="00931DD2"/>
    <w:rsid w:val="00933440"/>
    <w:rsid w:val="009407CE"/>
    <w:rsid w:val="00953F4D"/>
    <w:rsid w:val="00954875"/>
    <w:rsid w:val="009566B0"/>
    <w:rsid w:val="00962A71"/>
    <w:rsid w:val="009630B3"/>
    <w:rsid w:val="00973820"/>
    <w:rsid w:val="009749A7"/>
    <w:rsid w:val="00984DD1"/>
    <w:rsid w:val="00986051"/>
    <w:rsid w:val="009A47D5"/>
    <w:rsid w:val="009D0067"/>
    <w:rsid w:val="009D0FB8"/>
    <w:rsid w:val="009D2203"/>
    <w:rsid w:val="009E1A33"/>
    <w:rsid w:val="009F59E8"/>
    <w:rsid w:val="00A057EE"/>
    <w:rsid w:val="00A1365D"/>
    <w:rsid w:val="00A16A93"/>
    <w:rsid w:val="00A35AB8"/>
    <w:rsid w:val="00A448B1"/>
    <w:rsid w:val="00A512CE"/>
    <w:rsid w:val="00A532B2"/>
    <w:rsid w:val="00A72867"/>
    <w:rsid w:val="00A81092"/>
    <w:rsid w:val="00A846C5"/>
    <w:rsid w:val="00A94089"/>
    <w:rsid w:val="00AA00BB"/>
    <w:rsid w:val="00AA04B3"/>
    <w:rsid w:val="00AA3999"/>
    <w:rsid w:val="00AA3EE6"/>
    <w:rsid w:val="00AA5001"/>
    <w:rsid w:val="00AB7FF1"/>
    <w:rsid w:val="00AC19F3"/>
    <w:rsid w:val="00AC38E3"/>
    <w:rsid w:val="00AD14BA"/>
    <w:rsid w:val="00AD3D53"/>
    <w:rsid w:val="00AD6074"/>
    <w:rsid w:val="00AE0448"/>
    <w:rsid w:val="00AE4250"/>
    <w:rsid w:val="00AF0AF1"/>
    <w:rsid w:val="00AF16D8"/>
    <w:rsid w:val="00AF4033"/>
    <w:rsid w:val="00B0076E"/>
    <w:rsid w:val="00B0159F"/>
    <w:rsid w:val="00B21FFB"/>
    <w:rsid w:val="00B23A62"/>
    <w:rsid w:val="00B277B9"/>
    <w:rsid w:val="00B3329F"/>
    <w:rsid w:val="00B34459"/>
    <w:rsid w:val="00B37D4E"/>
    <w:rsid w:val="00B5158B"/>
    <w:rsid w:val="00B66EC4"/>
    <w:rsid w:val="00B7595E"/>
    <w:rsid w:val="00B76199"/>
    <w:rsid w:val="00B84E3B"/>
    <w:rsid w:val="00B9456B"/>
    <w:rsid w:val="00BB1CB0"/>
    <w:rsid w:val="00BC6C23"/>
    <w:rsid w:val="00BE7E34"/>
    <w:rsid w:val="00BF368C"/>
    <w:rsid w:val="00C05034"/>
    <w:rsid w:val="00C058E4"/>
    <w:rsid w:val="00C068EE"/>
    <w:rsid w:val="00C100C1"/>
    <w:rsid w:val="00C119B3"/>
    <w:rsid w:val="00C17DE2"/>
    <w:rsid w:val="00C20E7C"/>
    <w:rsid w:val="00C50FBF"/>
    <w:rsid w:val="00C517E5"/>
    <w:rsid w:val="00C6209F"/>
    <w:rsid w:val="00C833E3"/>
    <w:rsid w:val="00C916DD"/>
    <w:rsid w:val="00CA23F1"/>
    <w:rsid w:val="00CA6B33"/>
    <w:rsid w:val="00CB06CD"/>
    <w:rsid w:val="00CB0DD9"/>
    <w:rsid w:val="00CB3A70"/>
    <w:rsid w:val="00CB6EE9"/>
    <w:rsid w:val="00CC0A72"/>
    <w:rsid w:val="00CC36A7"/>
    <w:rsid w:val="00CC7653"/>
    <w:rsid w:val="00CD712D"/>
    <w:rsid w:val="00CE414C"/>
    <w:rsid w:val="00CF2CBE"/>
    <w:rsid w:val="00CF3E4F"/>
    <w:rsid w:val="00CF5917"/>
    <w:rsid w:val="00D02D28"/>
    <w:rsid w:val="00D073E0"/>
    <w:rsid w:val="00D07907"/>
    <w:rsid w:val="00D3218F"/>
    <w:rsid w:val="00D42AB7"/>
    <w:rsid w:val="00D539AC"/>
    <w:rsid w:val="00D5517D"/>
    <w:rsid w:val="00D65ADB"/>
    <w:rsid w:val="00D7132A"/>
    <w:rsid w:val="00D74297"/>
    <w:rsid w:val="00D745D1"/>
    <w:rsid w:val="00D770DA"/>
    <w:rsid w:val="00D860BB"/>
    <w:rsid w:val="00D90782"/>
    <w:rsid w:val="00D9562A"/>
    <w:rsid w:val="00DC120D"/>
    <w:rsid w:val="00DC5B18"/>
    <w:rsid w:val="00DC689A"/>
    <w:rsid w:val="00DE3D91"/>
    <w:rsid w:val="00DE53B2"/>
    <w:rsid w:val="00DE5BF6"/>
    <w:rsid w:val="00E01088"/>
    <w:rsid w:val="00E105E3"/>
    <w:rsid w:val="00E1154A"/>
    <w:rsid w:val="00E1183F"/>
    <w:rsid w:val="00E1530F"/>
    <w:rsid w:val="00E17B37"/>
    <w:rsid w:val="00E2025E"/>
    <w:rsid w:val="00E2595B"/>
    <w:rsid w:val="00E34EBF"/>
    <w:rsid w:val="00E35648"/>
    <w:rsid w:val="00E576B1"/>
    <w:rsid w:val="00E6205C"/>
    <w:rsid w:val="00E67119"/>
    <w:rsid w:val="00E71137"/>
    <w:rsid w:val="00E71F1A"/>
    <w:rsid w:val="00E77350"/>
    <w:rsid w:val="00E8125A"/>
    <w:rsid w:val="00E830F7"/>
    <w:rsid w:val="00E961AC"/>
    <w:rsid w:val="00E96624"/>
    <w:rsid w:val="00EA42E3"/>
    <w:rsid w:val="00EB1EC7"/>
    <w:rsid w:val="00EB4DE9"/>
    <w:rsid w:val="00EC0B35"/>
    <w:rsid w:val="00ED4461"/>
    <w:rsid w:val="00EE0743"/>
    <w:rsid w:val="00EE3A38"/>
    <w:rsid w:val="00EE3AF8"/>
    <w:rsid w:val="00EE44F2"/>
    <w:rsid w:val="00EF1EAF"/>
    <w:rsid w:val="00EF2549"/>
    <w:rsid w:val="00F01237"/>
    <w:rsid w:val="00F103A2"/>
    <w:rsid w:val="00F163D7"/>
    <w:rsid w:val="00F27F14"/>
    <w:rsid w:val="00F331D5"/>
    <w:rsid w:val="00F36655"/>
    <w:rsid w:val="00F40F91"/>
    <w:rsid w:val="00F63AC0"/>
    <w:rsid w:val="00F72337"/>
    <w:rsid w:val="00F73620"/>
    <w:rsid w:val="00F80430"/>
    <w:rsid w:val="00F814CC"/>
    <w:rsid w:val="00F845DA"/>
    <w:rsid w:val="00F850B4"/>
    <w:rsid w:val="00F91E02"/>
    <w:rsid w:val="00FA0586"/>
    <w:rsid w:val="00FA2C4A"/>
    <w:rsid w:val="00FB470D"/>
    <w:rsid w:val="00FC448B"/>
    <w:rsid w:val="00FC6203"/>
    <w:rsid w:val="00FE0B4F"/>
    <w:rsid w:val="00FE2305"/>
    <w:rsid w:val="00FF2141"/>
    <w:rsid w:val="00FF274F"/>
    <w:rsid w:val="00FF7308"/>
    <w:rsid w:val="01203BFB"/>
    <w:rsid w:val="036E2339"/>
    <w:rsid w:val="03C214C5"/>
    <w:rsid w:val="03F76082"/>
    <w:rsid w:val="06F5657D"/>
    <w:rsid w:val="08E30876"/>
    <w:rsid w:val="095D6EA1"/>
    <w:rsid w:val="0C030AB5"/>
    <w:rsid w:val="0E7F047A"/>
    <w:rsid w:val="12383877"/>
    <w:rsid w:val="1486072B"/>
    <w:rsid w:val="161A7143"/>
    <w:rsid w:val="16646941"/>
    <w:rsid w:val="16E7010E"/>
    <w:rsid w:val="16F22F5F"/>
    <w:rsid w:val="18241F66"/>
    <w:rsid w:val="195B7A65"/>
    <w:rsid w:val="1A5E4948"/>
    <w:rsid w:val="1CC07252"/>
    <w:rsid w:val="1EB67867"/>
    <w:rsid w:val="1EC737A1"/>
    <w:rsid w:val="1FE747BC"/>
    <w:rsid w:val="23851F44"/>
    <w:rsid w:val="269F1DBB"/>
    <w:rsid w:val="27B6661F"/>
    <w:rsid w:val="2B5F628D"/>
    <w:rsid w:val="2C302F8E"/>
    <w:rsid w:val="2E92757A"/>
    <w:rsid w:val="2F9052E6"/>
    <w:rsid w:val="2FF42578"/>
    <w:rsid w:val="30E81F25"/>
    <w:rsid w:val="31701F31"/>
    <w:rsid w:val="31FA0135"/>
    <w:rsid w:val="32604519"/>
    <w:rsid w:val="33242A16"/>
    <w:rsid w:val="33B14CEF"/>
    <w:rsid w:val="33E07AF6"/>
    <w:rsid w:val="33F81232"/>
    <w:rsid w:val="390D6112"/>
    <w:rsid w:val="3AA54CED"/>
    <w:rsid w:val="3D3B7D41"/>
    <w:rsid w:val="3E9D7138"/>
    <w:rsid w:val="40A21E90"/>
    <w:rsid w:val="42B27553"/>
    <w:rsid w:val="42E86EFD"/>
    <w:rsid w:val="439946E0"/>
    <w:rsid w:val="45032A3C"/>
    <w:rsid w:val="4767409F"/>
    <w:rsid w:val="48325CA0"/>
    <w:rsid w:val="4B1004B9"/>
    <w:rsid w:val="4BF3513C"/>
    <w:rsid w:val="4CC268CC"/>
    <w:rsid w:val="4DBE7DE2"/>
    <w:rsid w:val="4F006159"/>
    <w:rsid w:val="4F484A69"/>
    <w:rsid w:val="4F820457"/>
    <w:rsid w:val="58CD224E"/>
    <w:rsid w:val="5A936E0C"/>
    <w:rsid w:val="5B833870"/>
    <w:rsid w:val="5E3236D2"/>
    <w:rsid w:val="5FE44BE0"/>
    <w:rsid w:val="61313B1D"/>
    <w:rsid w:val="63311662"/>
    <w:rsid w:val="63A32501"/>
    <w:rsid w:val="661134C7"/>
    <w:rsid w:val="6A194EF5"/>
    <w:rsid w:val="6A223274"/>
    <w:rsid w:val="6A9E18B3"/>
    <w:rsid w:val="6B9C4AF8"/>
    <w:rsid w:val="6BCC2554"/>
    <w:rsid w:val="6C5218ED"/>
    <w:rsid w:val="6CA11B88"/>
    <w:rsid w:val="6D013070"/>
    <w:rsid w:val="6DC3340F"/>
    <w:rsid w:val="6FC20DC9"/>
    <w:rsid w:val="72B63650"/>
    <w:rsid w:val="75102AF6"/>
    <w:rsid w:val="7731380C"/>
    <w:rsid w:val="77BB2641"/>
    <w:rsid w:val="77F268E4"/>
    <w:rsid w:val="7B972C58"/>
    <w:rsid w:val="7BF73F76"/>
    <w:rsid w:val="7D3C63EC"/>
    <w:rsid w:val="7E3A33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6"/>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kern w:val="0"/>
      <w:sz w:val="24"/>
    </w:rPr>
  </w:style>
  <w:style w:type="character" w:styleId="8">
    <w:name w:val="Strong"/>
    <w:basedOn w:val="7"/>
    <w:qFormat/>
    <w:uiPriority w:val="0"/>
    <w:rPr>
      <w:b/>
    </w:rPr>
  </w:style>
  <w:style w:type="character" w:styleId="9">
    <w:name w:val="page number"/>
    <w:basedOn w:val="7"/>
    <w:qFormat/>
    <w:uiPriority w:val="0"/>
  </w:style>
  <w:style w:type="character" w:styleId="10">
    <w:name w:val="Hyperlink"/>
    <w:basedOn w:val="7"/>
    <w:unhideWhenUsed/>
    <w:qFormat/>
    <w:uiPriority w:val="0"/>
    <w:rPr>
      <w:color w:val="0000FF"/>
      <w:u w:val="single"/>
    </w:rPr>
  </w:style>
  <w:style w:type="character" w:styleId="11">
    <w:name w:val="annotation reference"/>
    <w:basedOn w:val="7"/>
    <w:qFormat/>
    <w:uiPriority w:val="0"/>
    <w:rPr>
      <w:sz w:val="21"/>
      <w:szCs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脚 Char"/>
    <w:basedOn w:val="7"/>
    <w:link w:val="4"/>
    <w:qFormat/>
    <w:uiPriority w:val="0"/>
    <w:rPr>
      <w:kern w:val="2"/>
      <w:sz w:val="18"/>
      <w:szCs w:val="18"/>
    </w:rPr>
  </w:style>
  <w:style w:type="paragraph" w:customStyle="1" w:styleId="15">
    <w:name w:val="List Paragraph"/>
    <w:basedOn w:val="1"/>
    <w:qFormat/>
    <w:uiPriority w:val="34"/>
    <w:pPr>
      <w:ind w:firstLine="420" w:firstLineChars="200"/>
    </w:pPr>
  </w:style>
  <w:style w:type="character" w:customStyle="1" w:styleId="16">
    <w:name w:val="批注框文本 Char"/>
    <w:basedOn w:val="7"/>
    <w:link w:val="3"/>
    <w:qFormat/>
    <w:uiPriority w:val="0"/>
    <w:rPr>
      <w:kern w:val="2"/>
      <w:sz w:val="18"/>
      <w:szCs w:val="18"/>
    </w:rPr>
  </w:style>
  <w:style w:type="character" w:customStyle="1" w:styleId="17">
    <w:name w:val="页眉 Char"/>
    <w:basedOn w:val="7"/>
    <w:link w:val="5"/>
    <w:qFormat/>
    <w:uiPriority w:val="0"/>
    <w:rPr>
      <w:kern w:val="2"/>
      <w:sz w:val="18"/>
      <w:szCs w:val="18"/>
    </w:rPr>
  </w:style>
  <w:style w:type="paragraph" w:customStyle="1" w:styleId="18">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paragraph"/>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578</Words>
  <Characters>3298</Characters>
  <Lines>27</Lines>
  <Paragraphs>7</Paragraphs>
  <TotalTime>17</TotalTime>
  <ScaleCrop>false</ScaleCrop>
  <LinksUpToDate>false</LinksUpToDate>
  <CharactersWithSpaces>3869</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2020-05-18T03:31:00Z</dcterms:created>
  <dc:creator>丁朔</dc:creator>
  <cp:lastModifiedBy>NTKO</cp:lastModifiedBy>
  <cp:lastPrinted>2020-05-22T01:33:00Z</cp:lastPrinted>
  <dcterms:modified xsi:type="dcterms:W3CDTF">2022-05-05T03:22:11Z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