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30" w:lineRule="atLeast"/>
        <w:jc w:val="center"/>
        <w:rPr>
          <w:rFonts w:hint="eastAsia" w:ascii="方正小标宋简体" w:hAnsi="方正小标宋简体" w:eastAsia="方正小标宋简体" w:cs="方正小标宋简体"/>
          <w:b w:val="0"/>
          <w:color w:val="auto"/>
          <w:kern w:val="2"/>
          <w:sz w:val="44"/>
          <w:szCs w:val="44"/>
          <w:lang w:val="en-US" w:eastAsia="zh-CN" w:bidi="ar-SA"/>
        </w:rPr>
      </w:pPr>
      <w:r>
        <w:rPr>
          <w:rFonts w:hint="eastAsia" w:ascii="公文小标宋简" w:eastAsia="仿宋_GB2312"/>
          <w:color w:val="000000" w:themeColor="text1"/>
          <w:kern w:val="2"/>
          <w:sz w:val="36"/>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color w:val="auto"/>
          <w:kern w:val="2"/>
          <w:sz w:val="44"/>
          <w:szCs w:val="44"/>
          <w:lang w:val="en-US" w:eastAsia="zh-CN" w:bidi="ar-SA"/>
        </w:rPr>
        <w:t>江流贤胜，大成武昌</w:t>
      </w:r>
    </w:p>
    <w:p>
      <w:pPr>
        <w:pStyle w:val="2"/>
        <w:shd w:val="clear" w:color="auto" w:fill="FFFFFF"/>
        <w:spacing w:before="0" w:beforeAutospacing="0" w:after="0" w:afterAutospacing="0" w:line="240" w:lineRule="exact"/>
        <w:jc w:val="center"/>
        <w:rPr>
          <w:rFonts w:hint="eastAsia"/>
          <w:sz w:val="44"/>
          <w:szCs w:val="44"/>
        </w:rPr>
      </w:pPr>
    </w:p>
    <w:p>
      <w:pPr>
        <w:ind w:firstLine="424" w:firstLineChars="200"/>
        <w:rPr>
          <w:rFonts w:hint="eastAsia" w:ascii="Tahoma" w:hAnsi="Tahoma" w:cs="Tahoma"/>
          <w:color w:val="000000"/>
          <w:szCs w:val="21"/>
          <w:shd w:val="clear" w:color="auto" w:fill="FFFFFF"/>
        </w:rPr>
      </w:pPr>
    </w:p>
    <w:p>
      <w:pPr>
        <w:widowControl w:val="0"/>
        <w:adjustRightInd/>
        <w:snapToGrid/>
        <w:spacing w:after="0"/>
        <w:ind w:firstLine="624"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武昌，武汉长江主轴的东岸，一座历史与现代交融灵动的千年古城。辛亥革命的第一枪在这里打响，湖北省委、省政府坐落其中。这里文化资源丰富，科研院所林立，是全省的政治、经济、文化和科教中心。</w:t>
      </w:r>
    </w:p>
    <w:p>
      <w:pPr>
        <w:widowControl w:val="0"/>
        <w:adjustRightInd/>
        <w:snapToGrid/>
        <w:spacing w:after="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bCs/>
          <w:kern w:val="2"/>
          <w:sz w:val="32"/>
          <w:szCs w:val="32"/>
          <w:lang w:val="en-US" w:eastAsia="zh-CN"/>
        </w:rPr>
        <w:t>学在武昌</w:t>
      </w:r>
    </w:p>
    <w:p>
      <w:pPr>
        <w:widowControl w:val="0"/>
        <w:adjustRightInd/>
        <w:snapToGrid/>
        <w:spacing w:after="0"/>
        <w:ind w:firstLine="624"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武昌，素有“惟楚有才”之美誉，湖北现代教育发源之一，是省内外知名的教育大区。武昌区是中国首批基础教育课程试验区、全国推进义务教育均衡发展工作先进区、全国社区教育示范区、全国家庭教育示范区、全国全民健身活动先进单位、湖北省首批素质教育试验区、湖北省义务教育发展基本均衡示范区、湖北省学前教育示范区、武汉市首批教育先进区。</w:t>
      </w:r>
    </w:p>
    <w:p>
      <w:pPr>
        <w:widowControl w:val="0"/>
        <w:adjustRightInd/>
        <w:snapToGrid/>
        <w:spacing w:after="0"/>
        <w:ind w:firstLine="624"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现有各级各类学校193所，其中幼儿园114所、小学38所、初中24所、高中10所、中职5所、特教2所，其中国家级重点职业学校1所，省级办学水平示范学校13所，市级办学水平示范学校10所，市级素质教育特色学校39所，全区在校学生近14万人。</w:t>
      </w:r>
    </w:p>
    <w:p>
      <w:pPr>
        <w:widowControl w:val="0"/>
        <w:adjustRightInd/>
        <w:snapToGrid/>
        <w:spacing w:after="0"/>
        <w:ind w:firstLine="624"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全力办好老百姓家门口的学校，小学入学率、巩固率、毕业率、升学率均保持100%。中高考各项指标连续多年稳居全市第一，中考一次性合格率超99%，普高升学率超60%；2021年高考更是领跑江城,武昌以全省1.3%的考生人数，取得600分人数占全省10%（近1700人），五项指标全省第一。</w:t>
      </w:r>
    </w:p>
    <w:p>
      <w:pPr>
        <w:widowControl w:val="0"/>
        <w:adjustRightInd/>
        <w:snapToGrid/>
        <w:spacing w:after="0"/>
        <w:jc w:val="center"/>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教在武昌</w:t>
      </w:r>
    </w:p>
    <w:p>
      <w:pPr>
        <w:widowControl w:val="0"/>
        <w:adjustRightInd/>
        <w:snapToGrid/>
        <w:spacing w:after="0"/>
        <w:ind w:firstLine="624"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武昌实施人才强教战略，不断完善和创新教师专业发展终身培养体系。构建面向全员、突出骨干、倾斜名优的专家型教师三级培养模式，为各个发展期的教师专业发展提供有力支持。实施教育人才培养工程，以省、市、区“名师工作室”为依托，不断加强骨干教师队伍建设，培养出一批批优秀教师和教育名师。</w:t>
      </w:r>
    </w:p>
    <w:p>
      <w:pPr>
        <w:widowControl w:val="0"/>
        <w:adjustRightInd/>
        <w:snapToGrid/>
        <w:spacing w:after="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名特优教师总量居全市第一。武昌区现有省、市、区名师工作室45个，正高级职称教师19人，占全市31%；特级教师58人，占全市21%；市级学科带头人、优秀青年教师197人，占全市12%；区级骨干教师1588人。</w:t>
      </w:r>
    </w:p>
    <w:p>
      <w:pPr>
        <w:widowControl w:val="0"/>
        <w:adjustRightInd/>
        <w:snapToGrid/>
        <w:spacing w:after="0"/>
        <w:jc w:val="center"/>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成在武昌</w:t>
      </w:r>
    </w:p>
    <w:p>
      <w:pPr>
        <w:widowControl w:val="0"/>
        <w:adjustRightInd/>
        <w:snapToGrid/>
        <w:spacing w:after="0"/>
        <w:ind w:firstLine="624"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武昌，首义之区、首善之地，开风气之先，辟卓越之路。海纳百川，有容乃大。武昌教育人胸怀理想，自信无畏，永远走在教育改革的前沿。愿得天下之俊杰，共聚、共谋、共成教育立德树人之伟业，成就自我，实现梦想。</w:t>
      </w:r>
    </w:p>
    <w:p>
      <w:pPr>
        <w:widowControl w:val="0"/>
        <w:adjustRightInd/>
        <w:snapToGrid/>
        <w:spacing w:after="0"/>
        <w:ind w:firstLine="624"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武昌期待您的加入！</w:t>
      </w:r>
    </w:p>
    <w:p>
      <w:pPr>
        <w:widowControl w:val="0"/>
        <w:adjustRightInd/>
        <w:snapToGrid/>
        <w:spacing w:after="0"/>
        <w:jc w:val="both"/>
        <w:rPr>
          <w:rFonts w:hint="eastAsia" w:ascii="仿宋_GB2312" w:hAnsi="仿宋_GB2312" w:eastAsia="仿宋_GB2312" w:cs="仿宋_GB2312"/>
          <w:kern w:val="2"/>
          <w:sz w:val="32"/>
          <w:szCs w:val="32"/>
          <w:lang w:val="en-US" w:eastAsia="zh-CN"/>
        </w:rPr>
      </w:pPr>
    </w:p>
    <w:p>
      <w:pPr>
        <w:widowControl w:val="0"/>
        <w:adjustRightInd/>
        <w:snapToGrid/>
        <w:spacing w:after="0"/>
        <w:jc w:val="both"/>
        <w:rPr>
          <w:rFonts w:hint="eastAsia" w:ascii="仿宋_GB2312" w:hAnsi="仿宋_GB2312" w:eastAsia="仿宋_GB2312" w:cs="仿宋_GB2312"/>
          <w:kern w:val="2"/>
          <w:sz w:val="32"/>
          <w:szCs w:val="32"/>
          <w:lang w:val="en-US" w:eastAsia="zh-CN"/>
        </w:rPr>
      </w:pPr>
    </w:p>
    <w:p>
      <w:pPr>
        <w:widowControl w:val="0"/>
        <w:adjustRightInd/>
        <w:snapToGrid/>
        <w:spacing w:after="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单位地址：武汉市武昌区八一路13号</w:t>
      </w:r>
    </w:p>
    <w:p>
      <w:pPr>
        <w:widowControl w:val="0"/>
        <w:adjustRightInd/>
        <w:snapToGrid/>
        <w:spacing w:after="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联系电话：027-87131618；027-87138390</w:t>
      </w: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jc w:val="center"/>
        <w:rPr>
          <w:rFonts w:hint="default"/>
          <w:color w:val="auto"/>
          <w:sz w:val="28"/>
          <w:szCs w:val="36"/>
          <w:lang w:val="en-US" w:eastAsia="zh-CN"/>
        </w:rPr>
      </w:pPr>
      <w:r>
        <w:rPr>
          <w:rFonts w:hint="eastAsia" w:ascii="公文小标宋简" w:hAnsi="Times New Roman" w:eastAsia="公文小标宋简" w:cs="Times New Roman"/>
          <w:b/>
          <w:bCs/>
          <w:color w:val="000000" w:themeColor="text1"/>
          <w:kern w:val="2"/>
          <w:sz w:val="36"/>
          <w:szCs w:val="36"/>
          <w:lang w:val="en-US" w:eastAsia="zh-CN"/>
          <w14:textFill>
            <w14:solidFill>
              <w14:schemeClr w14:val="tx1"/>
            </w14:solidFill>
          </w14:textFill>
        </w:rPr>
        <w:t>武汉中学</w:t>
      </w:r>
      <w: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t>简介</w:t>
      </w:r>
    </w:p>
    <w:p>
      <w:pPr>
        <w:rPr>
          <w:rFonts w:hint="default" w:eastAsiaTheme="minorEastAsia"/>
          <w:color w:val="auto"/>
          <w:lang w:val="en-US" w:eastAsia="zh-CN"/>
        </w:rPr>
      </w:pPr>
    </w:p>
    <w:p>
      <w:pPr>
        <w:adjustRightInd/>
        <w:snapToGrid/>
        <w:spacing w:after="0"/>
        <w:ind w:firstLine="644"/>
        <w:jc w:val="both"/>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“黄鹤楼下，粮道街旁，武汉中学，美誉传扬……”武汉中学由老一辈无产阶级革命家董必武等人于1920年创办，1978年被</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确</w:t>
      </w:r>
      <w:r>
        <w:rPr>
          <w:rFonts w:hint="eastAsia" w:ascii="Times New Roman" w:hAnsi="Times New Roman" w:eastAsia="仿宋_GB2312" w:cs="Times New Roman"/>
          <w:bCs/>
          <w:color w:val="000000" w:themeColor="text1"/>
          <w:kern w:val="2"/>
          <w:sz w:val="32"/>
          <w:szCs w:val="32"/>
          <w14:textFill>
            <w14:solidFill>
              <w14:schemeClr w14:val="tx1"/>
            </w14:solidFill>
          </w14:textFill>
        </w:rPr>
        <w:t>定为湖北省重点中学，2001年被评为湖北省办学水平示范学校，2020年被评为“全国文明校园”</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14:textFill>
            <w14:solidFill>
              <w14:schemeClr w14:val="tx1"/>
            </w14:solidFill>
          </w14:textFill>
        </w:rPr>
        <w:t>20</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21</w:t>
      </w:r>
      <w:r>
        <w:rPr>
          <w:rFonts w:hint="eastAsia" w:ascii="Times New Roman" w:hAnsi="Times New Roman" w:eastAsia="仿宋_GB2312" w:cs="Times New Roman"/>
          <w:bCs/>
          <w:color w:val="000000" w:themeColor="text1"/>
          <w:kern w:val="2"/>
          <w:sz w:val="32"/>
          <w:szCs w:val="32"/>
          <w14:textFill>
            <w14:solidFill>
              <w14:schemeClr w14:val="tx1"/>
            </w14:solidFill>
          </w14:textFill>
        </w:rPr>
        <w:t>年被评为武汉巿</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首批</w:t>
      </w:r>
      <w:r>
        <w:rPr>
          <w:rFonts w:hint="eastAsia" w:ascii="Times New Roman" w:hAnsi="Times New Roman" w:eastAsia="仿宋_GB2312" w:cs="Times New Roman"/>
          <w:bCs/>
          <w:color w:val="000000" w:themeColor="text1"/>
          <w:kern w:val="2"/>
          <w:sz w:val="32"/>
          <w:szCs w:val="32"/>
          <w14:textFill>
            <w14:solidFill>
              <w14:schemeClr w14:val="tx1"/>
            </w14:solidFill>
          </w14:textFill>
        </w:rPr>
        <w:t>领航高中</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w:t>
      </w:r>
    </w:p>
    <w:p>
      <w:pPr>
        <w:adjustRightInd/>
        <w:snapToGrid/>
        <w:spacing w:after="0"/>
        <w:ind w:firstLine="644"/>
        <w:jc w:val="both"/>
        <w:rPr>
          <w:rFonts w:hint="eastAsia" w:ascii="Times New Roman" w:hAnsi="Times New Roman" w:eastAsia="仿宋_GB2312" w:cs="Times New Roman"/>
          <w:bCs/>
          <w:color w:val="000000" w:themeColor="text1"/>
          <w:kern w:val="2"/>
          <w:sz w:val="32"/>
          <w:szCs w:val="32"/>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武汉中学这所以城市命名的“红色学校”，发起酝酿成立了武汉地区中国共产党的早期组织和中国社会主义青年团，走出了董必武、陈潭秋、李汉俊三位中共一大代表，培养了黄麻起义总指挥潘忠汝等一</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大</w:t>
      </w:r>
      <w:r>
        <w:rPr>
          <w:rFonts w:hint="eastAsia" w:ascii="Times New Roman" w:hAnsi="Times New Roman" w:eastAsia="仿宋_GB2312" w:cs="Times New Roman"/>
          <w:bCs/>
          <w:color w:val="000000" w:themeColor="text1"/>
          <w:kern w:val="2"/>
          <w:sz w:val="32"/>
          <w:szCs w:val="32"/>
          <w14:textFill>
            <w14:solidFill>
              <w14:schemeClr w14:val="tx1"/>
            </w14:solidFill>
          </w14:textFill>
        </w:rPr>
        <w:t>批革命</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志</w:t>
      </w:r>
      <w:r>
        <w:rPr>
          <w:rFonts w:hint="eastAsia" w:ascii="Times New Roman" w:hAnsi="Times New Roman" w:eastAsia="仿宋_GB2312" w:cs="Times New Roman"/>
          <w:bCs/>
          <w:color w:val="000000" w:themeColor="text1"/>
          <w:kern w:val="2"/>
          <w:sz w:val="32"/>
          <w:szCs w:val="32"/>
          <w14:textFill>
            <w14:solidFill>
              <w14:schemeClr w14:val="tx1"/>
            </w14:solidFill>
          </w14:textFill>
        </w:rPr>
        <w:t>士</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学校也被誉为“党史上最牛中学”。红色精神深入人心，红色特质处处彰显，</w:t>
      </w:r>
      <w:r>
        <w:rPr>
          <w:rFonts w:hint="eastAsia" w:ascii="Times New Roman" w:hAnsi="Times New Roman" w:eastAsia="仿宋_GB2312" w:cs="Times New Roman"/>
          <w:bCs/>
          <w:color w:val="000000" w:themeColor="text1"/>
          <w:kern w:val="2"/>
          <w:sz w:val="32"/>
          <w:szCs w:val="32"/>
          <w14:textFill>
            <w14:solidFill>
              <w14:schemeClr w14:val="tx1"/>
            </w14:solidFill>
          </w14:textFill>
        </w:rPr>
        <w:t>“红色”</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是</w:t>
      </w:r>
      <w:r>
        <w:rPr>
          <w:rFonts w:hint="eastAsia" w:ascii="Times New Roman" w:hAnsi="Times New Roman" w:eastAsia="仿宋_GB2312" w:cs="Times New Roman"/>
          <w:bCs/>
          <w:color w:val="000000" w:themeColor="text1"/>
          <w:kern w:val="2"/>
          <w:sz w:val="32"/>
          <w:szCs w:val="32"/>
          <w14:textFill>
            <w14:solidFill>
              <w14:schemeClr w14:val="tx1"/>
            </w14:solidFill>
          </w14:textFill>
        </w:rPr>
        <w:t>校园环境的主基调，“红色”进入学校课程总规划，“红色”浸润学校课堂主阵地，“红色”已渗透</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学校</w:t>
      </w:r>
      <w:r>
        <w:rPr>
          <w:rFonts w:hint="eastAsia" w:ascii="Times New Roman" w:hAnsi="Times New Roman" w:eastAsia="仿宋_GB2312" w:cs="Times New Roman"/>
          <w:bCs/>
          <w:color w:val="000000" w:themeColor="text1"/>
          <w:kern w:val="2"/>
          <w:sz w:val="32"/>
          <w:szCs w:val="32"/>
          <w14:textFill>
            <w14:solidFill>
              <w14:schemeClr w14:val="tx1"/>
            </w14:solidFill>
          </w14:textFill>
        </w:rPr>
        <w:t>教育</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教学</w:t>
      </w:r>
      <w:r>
        <w:rPr>
          <w:rFonts w:hint="eastAsia" w:ascii="Times New Roman" w:hAnsi="Times New Roman" w:eastAsia="仿宋_GB2312" w:cs="Times New Roman"/>
          <w:bCs/>
          <w:color w:val="000000" w:themeColor="text1"/>
          <w:kern w:val="2"/>
          <w:sz w:val="32"/>
          <w:szCs w:val="32"/>
          <w14:textFill>
            <w14:solidFill>
              <w14:schemeClr w14:val="tx1"/>
            </w14:solidFill>
          </w14:textFill>
        </w:rPr>
        <w:t>活动</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的</w:t>
      </w:r>
      <w:r>
        <w:rPr>
          <w:rFonts w:hint="eastAsia" w:ascii="Times New Roman" w:hAnsi="Times New Roman" w:eastAsia="仿宋_GB2312" w:cs="Times New Roman"/>
          <w:bCs/>
          <w:color w:val="000000" w:themeColor="text1"/>
          <w:kern w:val="2"/>
          <w:sz w:val="32"/>
          <w:szCs w:val="32"/>
          <w14:textFill>
            <w14:solidFill>
              <w14:schemeClr w14:val="tx1"/>
            </w14:solidFill>
          </w14:textFill>
        </w:rPr>
        <w:t>全过程。</w:t>
      </w:r>
    </w:p>
    <w:p>
      <w:pPr>
        <w:adjustRightInd/>
        <w:snapToGrid/>
        <w:spacing w:after="0"/>
        <w:ind w:firstLine="644"/>
        <w:jc w:val="both"/>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武汉中学是武汉市</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目前</w:t>
      </w:r>
      <w:r>
        <w:rPr>
          <w:rFonts w:hint="eastAsia" w:ascii="Times New Roman" w:hAnsi="Times New Roman" w:eastAsia="仿宋_GB2312" w:cs="Times New Roman"/>
          <w:bCs/>
          <w:color w:val="000000" w:themeColor="text1"/>
          <w:kern w:val="2"/>
          <w:sz w:val="32"/>
          <w:szCs w:val="32"/>
          <w14:textFill>
            <w14:solidFill>
              <w14:schemeClr w14:val="tx1"/>
            </w14:solidFill>
          </w14:textFill>
        </w:rPr>
        <w:t>级别最高的“四星级智慧校园”，学校</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具有一流的教学环境和先进的教学设备，已建成</w:t>
      </w:r>
      <w:r>
        <w:rPr>
          <w:rFonts w:hint="eastAsia" w:ascii="Times New Roman" w:hAnsi="Times New Roman" w:eastAsia="仿宋_GB2312" w:cs="Times New Roman"/>
          <w:bCs/>
          <w:color w:val="000000" w:themeColor="text1"/>
          <w:kern w:val="2"/>
          <w:sz w:val="32"/>
          <w:szCs w:val="32"/>
          <w14:textFill>
            <w14:solidFill>
              <w14:schemeClr w14:val="tx1"/>
            </w14:solidFill>
          </w14:textFill>
        </w:rPr>
        <w:t>基于大数据的考试、阅卷、教学管理、综合素质评价</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等</w:t>
      </w:r>
      <w:r>
        <w:rPr>
          <w:rFonts w:hint="eastAsia" w:ascii="Times New Roman" w:hAnsi="Times New Roman" w:eastAsia="仿宋_GB2312" w:cs="Times New Roman"/>
          <w:bCs/>
          <w:color w:val="000000" w:themeColor="text1"/>
          <w:kern w:val="2"/>
          <w:sz w:val="32"/>
          <w:szCs w:val="32"/>
          <w14:textFill>
            <w14:solidFill>
              <w14:schemeClr w14:val="tx1"/>
            </w14:solidFill>
          </w14:textFill>
        </w:rPr>
        <w:t>“云平台”，</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教师整体的</w:t>
      </w:r>
      <w:r>
        <w:rPr>
          <w:rFonts w:hint="eastAsia" w:ascii="Times New Roman" w:hAnsi="Times New Roman" w:eastAsia="仿宋_GB2312" w:cs="Times New Roman"/>
          <w:bCs/>
          <w:color w:val="000000" w:themeColor="text1"/>
          <w:kern w:val="2"/>
          <w:sz w:val="32"/>
          <w:szCs w:val="32"/>
          <w14:textFill>
            <w14:solidFill>
              <w14:schemeClr w14:val="tx1"/>
            </w14:solidFill>
          </w14:textFill>
        </w:rPr>
        <w:t>信息</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化</w:t>
      </w:r>
      <w:r>
        <w:rPr>
          <w:rFonts w:hint="eastAsia" w:ascii="Times New Roman" w:hAnsi="Times New Roman" w:eastAsia="仿宋_GB2312" w:cs="Times New Roman"/>
          <w:bCs/>
          <w:color w:val="000000" w:themeColor="text1"/>
          <w:kern w:val="2"/>
          <w:sz w:val="32"/>
          <w:szCs w:val="32"/>
          <w14:textFill>
            <w14:solidFill>
              <w14:schemeClr w14:val="tx1"/>
            </w14:solidFill>
          </w14:textFill>
        </w:rPr>
        <w:t>素养</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高，</w:t>
      </w:r>
      <w:r>
        <w:rPr>
          <w:rFonts w:hint="eastAsia" w:ascii="Times New Roman" w:hAnsi="Times New Roman" w:eastAsia="仿宋_GB2312" w:cs="Times New Roman"/>
          <w:bCs/>
          <w:color w:val="000000" w:themeColor="text1"/>
          <w:kern w:val="2"/>
          <w:sz w:val="32"/>
          <w:szCs w:val="32"/>
          <w14:textFill>
            <w14:solidFill>
              <w14:schemeClr w14:val="tx1"/>
            </w14:solidFill>
          </w14:textFill>
        </w:rPr>
        <w:t>创新意识</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强</w:t>
      </w:r>
      <w:r>
        <w:rPr>
          <w:rFonts w:hint="eastAsia" w:ascii="Times New Roman" w:hAnsi="Times New Roman" w:eastAsia="仿宋_GB2312" w:cs="Times New Roman"/>
          <w:bCs/>
          <w:color w:val="000000" w:themeColor="text1"/>
          <w:kern w:val="2"/>
          <w:sz w:val="32"/>
          <w:szCs w:val="32"/>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学校不断</w:t>
      </w:r>
      <w:r>
        <w:rPr>
          <w:rFonts w:hint="eastAsia" w:ascii="Times New Roman" w:hAnsi="Times New Roman" w:eastAsia="仿宋_GB2312" w:cs="Times New Roman"/>
          <w:bCs/>
          <w:color w:val="000000" w:themeColor="text1"/>
          <w:kern w:val="2"/>
          <w:sz w:val="32"/>
          <w:szCs w:val="32"/>
          <w14:textFill>
            <w14:solidFill>
              <w14:schemeClr w14:val="tx1"/>
            </w14:solidFill>
          </w14:textFill>
        </w:rPr>
        <w:t>深化课程改革，创新人才培养方式，构建多元化评价机制</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取得明显成效，为</w:t>
      </w:r>
      <w:r>
        <w:rPr>
          <w:rFonts w:hint="eastAsia" w:ascii="Times New Roman" w:hAnsi="Times New Roman" w:eastAsia="仿宋_GB2312" w:cs="Times New Roman"/>
          <w:bCs/>
          <w:color w:val="000000" w:themeColor="text1"/>
          <w:kern w:val="2"/>
          <w:sz w:val="32"/>
          <w:szCs w:val="32"/>
          <w14:textFill>
            <w14:solidFill>
              <w14:schemeClr w14:val="tx1"/>
            </w14:solidFill>
          </w14:textFill>
        </w:rPr>
        <w:t>建设具有武汉中学特色的智慧校园和省级信息化示范高中，打造国家级现代教育技术特色学校</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14:textFill>
            <w14:solidFill>
              <w14:schemeClr w14:val="tx1"/>
            </w14:solidFill>
          </w14:textFill>
        </w:rPr>
        <w:t>为面向未来社会的发展做好</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了</w:t>
      </w:r>
      <w:r>
        <w:rPr>
          <w:rFonts w:hint="eastAsia" w:ascii="Times New Roman" w:hAnsi="Times New Roman" w:eastAsia="仿宋_GB2312" w:cs="Times New Roman"/>
          <w:bCs/>
          <w:color w:val="000000" w:themeColor="text1"/>
          <w:kern w:val="2"/>
          <w:sz w:val="32"/>
          <w:szCs w:val="32"/>
          <w14:textFill>
            <w14:solidFill>
              <w14:schemeClr w14:val="tx1"/>
            </w14:solidFill>
          </w14:textFill>
        </w:rPr>
        <w:t>充分准</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备！</w:t>
      </w:r>
    </w:p>
    <w:p>
      <w:pPr>
        <w:adjustRightInd/>
        <w:snapToGrid/>
        <w:spacing w:after="0"/>
        <w:ind w:firstLine="644"/>
        <w:jc w:val="both"/>
        <w:rPr>
          <w:rFonts w:hint="eastAsia" w:ascii="Times New Roman" w:hAnsi="Times New Roman" w:eastAsia="仿宋_GB2312" w:cs="Times New Roman"/>
          <w:bCs/>
          <w:color w:val="000000" w:themeColor="text1"/>
          <w:kern w:val="2"/>
          <w:sz w:val="32"/>
          <w:szCs w:val="32"/>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武汉中学拥有一支师德高尚、理念先进、可持续发展的教师队伍。现有在职正高级教师2人，特级教师</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3</w:t>
      </w:r>
      <w:r>
        <w:rPr>
          <w:rFonts w:hint="eastAsia" w:ascii="Times New Roman" w:hAnsi="Times New Roman" w:eastAsia="仿宋_GB2312" w:cs="Times New Roman"/>
          <w:bCs/>
          <w:color w:val="000000" w:themeColor="text1"/>
          <w:kern w:val="2"/>
          <w:sz w:val="32"/>
          <w:szCs w:val="32"/>
          <w14:textFill>
            <w14:solidFill>
              <w14:schemeClr w14:val="tx1"/>
            </w14:solidFill>
          </w14:textFill>
        </w:rPr>
        <w:t>人，市级学科带头人14人，市区级骨干教师</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81</w:t>
      </w:r>
      <w:r>
        <w:rPr>
          <w:rFonts w:hint="eastAsia" w:ascii="Times New Roman" w:hAnsi="Times New Roman" w:eastAsia="仿宋_GB2312" w:cs="Times New Roman"/>
          <w:bCs/>
          <w:color w:val="000000" w:themeColor="text1"/>
          <w:kern w:val="2"/>
          <w:sz w:val="32"/>
          <w:szCs w:val="32"/>
          <w14:textFill>
            <w14:solidFill>
              <w14:schemeClr w14:val="tx1"/>
            </w14:solidFill>
          </w14:textFill>
        </w:rPr>
        <w:t>人。学生学业优异，高考成绩持续位列全市综合排名前十，连续多年一本率稳定在80%以上，202</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1</w:t>
      </w:r>
      <w:r>
        <w:rPr>
          <w:rFonts w:hint="eastAsia" w:ascii="Times New Roman" w:hAnsi="Times New Roman" w:eastAsia="仿宋_GB2312" w:cs="Times New Roman"/>
          <w:bCs/>
          <w:color w:val="000000" w:themeColor="text1"/>
          <w:kern w:val="2"/>
          <w:sz w:val="32"/>
          <w:szCs w:val="32"/>
          <w14:textFill>
            <w14:solidFill>
              <w14:schemeClr w14:val="tx1"/>
            </w14:solidFill>
          </w14:textFill>
        </w:rPr>
        <w:t>届高考600分</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以上学生</w:t>
      </w:r>
      <w:r>
        <w:rPr>
          <w:rFonts w:hint="eastAsia" w:ascii="Times New Roman" w:hAnsi="Times New Roman" w:eastAsia="仿宋_GB2312" w:cs="Times New Roman"/>
          <w:bCs/>
          <w:color w:val="000000" w:themeColor="text1"/>
          <w:kern w:val="2"/>
          <w:sz w:val="32"/>
          <w:szCs w:val="32"/>
          <w14:textFill>
            <w14:solidFill>
              <w14:schemeClr w14:val="tx1"/>
            </w14:solidFill>
          </w14:textFill>
        </w:rPr>
        <w:t>人数</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为</w:t>
      </w:r>
      <w:r>
        <w:rPr>
          <w:rFonts w:hint="eastAsia" w:ascii="Times New Roman" w:hAnsi="Times New Roman" w:eastAsia="仿宋_GB2312" w:cs="Times New Roman"/>
          <w:bCs/>
          <w:color w:val="000000" w:themeColor="text1"/>
          <w:kern w:val="2"/>
          <w:sz w:val="32"/>
          <w:szCs w:val="32"/>
          <w14:textFill>
            <w14:solidFill>
              <w14:schemeClr w14:val="tx1"/>
            </w14:solidFill>
          </w14:textFill>
        </w:rPr>
        <w:t>1</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21</w:t>
      </w:r>
      <w:r>
        <w:rPr>
          <w:rFonts w:hint="eastAsia" w:ascii="Times New Roman" w:hAnsi="Times New Roman" w:eastAsia="仿宋_GB2312" w:cs="Times New Roman"/>
          <w:bCs/>
          <w:color w:val="000000" w:themeColor="text1"/>
          <w:kern w:val="2"/>
          <w:sz w:val="32"/>
          <w:szCs w:val="32"/>
          <w14:textFill>
            <w14:solidFill>
              <w14:schemeClr w14:val="tx1"/>
            </w14:solidFill>
          </w14:textFill>
        </w:rPr>
        <w:t>人</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，本科特殊招生（一本）过线率</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突破90%</w:t>
      </w:r>
      <w:r>
        <w:rPr>
          <w:rFonts w:hint="eastAsia" w:ascii="Times New Roman" w:hAnsi="Times New Roman" w:eastAsia="仿宋_GB2312" w:cs="Times New Roman"/>
          <w:bCs/>
          <w:color w:val="000000" w:themeColor="text1"/>
          <w:kern w:val="2"/>
          <w:sz w:val="32"/>
          <w:szCs w:val="32"/>
          <w14:textFill>
            <w14:solidFill>
              <w14:schemeClr w14:val="tx1"/>
            </w14:solidFill>
          </w14:textFill>
        </w:rPr>
        <w:t>。</w:t>
      </w:r>
    </w:p>
    <w:p>
      <w:pPr>
        <w:adjustRightInd/>
        <w:snapToGrid/>
        <w:spacing w:after="0"/>
        <w:ind w:firstLine="644"/>
        <w:jc w:val="both"/>
        <w:rPr>
          <w:rFonts w:hint="eastAsia" w:ascii="Times New Roman" w:hAnsi="Times New Roman" w:eastAsia="仿宋_GB2312" w:cs="Times New Roman"/>
          <w:bCs/>
          <w:color w:val="000000" w:themeColor="text1"/>
          <w:kern w:val="2"/>
          <w:sz w:val="32"/>
          <w:szCs w:val="32"/>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学校坚持人格教育旗帜，</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不断</w:t>
      </w:r>
      <w:r>
        <w:rPr>
          <w:rFonts w:hint="eastAsia" w:ascii="Times New Roman" w:hAnsi="Times New Roman" w:eastAsia="仿宋_GB2312" w:cs="Times New Roman"/>
          <w:bCs/>
          <w:color w:val="000000" w:themeColor="text1"/>
          <w:kern w:val="2"/>
          <w:sz w:val="32"/>
          <w:szCs w:val="32"/>
          <w14:textFill>
            <w14:solidFill>
              <w14:schemeClr w14:val="tx1"/>
            </w14:solidFill>
          </w14:textFill>
        </w:rPr>
        <w:t>推进“红色校园”</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和</w:t>
      </w:r>
      <w:r>
        <w:rPr>
          <w:rFonts w:hint="eastAsia" w:ascii="Times New Roman" w:hAnsi="Times New Roman" w:eastAsia="仿宋_GB2312" w:cs="Times New Roman"/>
          <w:bCs/>
          <w:color w:val="000000" w:themeColor="text1"/>
          <w:kern w:val="2"/>
          <w:sz w:val="32"/>
          <w:szCs w:val="32"/>
          <w14:textFill>
            <w14:solidFill>
              <w14:schemeClr w14:val="tx1"/>
            </w14:solidFill>
          </w14:textFill>
        </w:rPr>
        <w:t>“智慧校园”建设，</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努力</w:t>
      </w:r>
      <w:r>
        <w:rPr>
          <w:rFonts w:hint="eastAsia" w:ascii="Times New Roman" w:hAnsi="Times New Roman" w:eastAsia="仿宋_GB2312" w:cs="Times New Roman"/>
          <w:bCs/>
          <w:color w:val="000000" w:themeColor="text1"/>
          <w:kern w:val="2"/>
          <w:sz w:val="32"/>
          <w:szCs w:val="32"/>
          <w14:textFill>
            <w14:solidFill>
              <w14:schemeClr w14:val="tx1"/>
            </w14:solidFill>
          </w14:textFill>
        </w:rPr>
        <w:t>实践“环境精致化、课程精品化、管理精细化”目标，突出学生认知、合作、创新</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与</w:t>
      </w:r>
      <w:r>
        <w:rPr>
          <w:rFonts w:hint="eastAsia" w:ascii="Times New Roman" w:hAnsi="Times New Roman" w:eastAsia="仿宋_GB2312" w:cs="Times New Roman"/>
          <w:bCs/>
          <w:color w:val="000000" w:themeColor="text1"/>
          <w:kern w:val="2"/>
          <w:sz w:val="32"/>
          <w:szCs w:val="32"/>
          <w14:textFill>
            <w14:solidFill>
              <w14:schemeClr w14:val="tx1"/>
            </w14:solidFill>
          </w14:textFill>
        </w:rPr>
        <w:t>职业四项关键能力，站在更高起点上，强化“让学校姓学、让课程够学、让教师研学、让社区促学”的“学本校园”建设，取得了显著的办学效益，是一所主题鲜明、课程</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丰富</w:t>
      </w:r>
      <w:r>
        <w:rPr>
          <w:rFonts w:hint="eastAsia" w:ascii="Times New Roman" w:hAnsi="Times New Roman" w:eastAsia="仿宋_GB2312" w:cs="Times New Roman"/>
          <w:bCs/>
          <w:color w:val="000000" w:themeColor="text1"/>
          <w:kern w:val="2"/>
          <w:sz w:val="32"/>
          <w:szCs w:val="32"/>
          <w14:textFill>
            <w14:solidFill>
              <w14:schemeClr w14:val="tx1"/>
            </w14:solidFill>
          </w14:textFill>
        </w:rPr>
        <w:t>、机制创新、美誉度高的活力校园。</w:t>
      </w:r>
    </w:p>
    <w:p>
      <w:pPr>
        <w:adjustRightInd/>
        <w:snapToGrid/>
        <w:spacing w:after="0"/>
        <w:ind w:firstLine="644"/>
        <w:jc w:val="both"/>
        <w:rPr>
          <w:rFonts w:hint="eastAsia" w:ascii="Times New Roman" w:hAnsi="Times New Roman" w:eastAsia="仿宋_GB2312" w:cs="Times New Roman"/>
          <w:bCs/>
          <w:color w:val="000000" w:themeColor="text1"/>
          <w:kern w:val="2"/>
          <w:sz w:val="32"/>
          <w:szCs w:val="32"/>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“弦歌百年今又始，红色武中续华章!”202</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2</w:t>
      </w:r>
      <w:r>
        <w:rPr>
          <w:rFonts w:hint="eastAsia" w:ascii="Times New Roman" w:hAnsi="Times New Roman" w:eastAsia="仿宋_GB2312" w:cs="Times New Roman"/>
          <w:bCs/>
          <w:color w:val="000000" w:themeColor="text1"/>
          <w:kern w:val="2"/>
          <w:sz w:val="32"/>
          <w:szCs w:val="32"/>
          <w14:textFill>
            <w14:solidFill>
              <w14:schemeClr w14:val="tx1"/>
            </w14:solidFill>
          </w14:textFill>
        </w:rPr>
        <w:t>年，武汉中学将</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乘风破浪，</w:t>
      </w:r>
      <w:r>
        <w:rPr>
          <w:rFonts w:hint="eastAsia" w:ascii="Times New Roman" w:hAnsi="Times New Roman" w:eastAsia="仿宋_GB2312" w:cs="Times New Roman"/>
          <w:bCs/>
          <w:color w:val="000000" w:themeColor="text1"/>
          <w:kern w:val="2"/>
          <w:sz w:val="32"/>
          <w:szCs w:val="32"/>
          <w14:textFill>
            <w14:solidFill>
              <w14:schemeClr w14:val="tx1"/>
            </w14:solidFill>
          </w14:textFill>
        </w:rPr>
        <w:t>开启新的</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发展篇章</w:t>
      </w:r>
      <w:r>
        <w:rPr>
          <w:rFonts w:hint="eastAsia" w:ascii="Times New Roman" w:hAnsi="Times New Roman" w:eastAsia="仿宋_GB2312" w:cs="Times New Roman"/>
          <w:bCs/>
          <w:color w:val="000000" w:themeColor="text1"/>
          <w:kern w:val="2"/>
          <w:sz w:val="32"/>
          <w:szCs w:val="32"/>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我们</w:t>
      </w:r>
      <w:r>
        <w:rPr>
          <w:rFonts w:hint="eastAsia" w:ascii="Times New Roman" w:hAnsi="Times New Roman" w:eastAsia="仿宋_GB2312" w:cs="Times New Roman"/>
          <w:bCs/>
          <w:color w:val="000000" w:themeColor="text1"/>
          <w:kern w:val="2"/>
          <w:sz w:val="32"/>
          <w:szCs w:val="32"/>
          <w14:textFill>
            <w14:solidFill>
              <w14:schemeClr w14:val="tx1"/>
            </w14:solidFill>
          </w14:textFill>
        </w:rPr>
        <w:t>期待优秀的你加入!</w:t>
      </w:r>
    </w:p>
    <w:p>
      <w:pPr>
        <w:adjustRightInd/>
        <w:snapToGrid/>
        <w:spacing w:after="0"/>
        <w:ind w:firstLine="644"/>
        <w:jc w:val="both"/>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t>武汉市第十五中学简介</w:t>
      </w:r>
    </w:p>
    <w:p>
      <w:pPr>
        <w:ind w:firstLine="464" w:firstLineChars="200"/>
        <w:jc w:val="left"/>
        <w:rPr>
          <w:rFonts w:ascii="宋体" w:hAnsi="宋体" w:eastAsia="宋体" w:cs="宋体"/>
          <w:sz w:val="24"/>
          <w:szCs w:val="24"/>
        </w:rPr>
      </w:pP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ascii="Times New Roman" w:hAnsi="Times New Roman" w:eastAsia="仿宋_GB2312" w:cs="Times New Roman"/>
          <w:bCs/>
          <w:color w:val="000000" w:themeColor="text1"/>
          <w:kern w:val="2"/>
          <w:sz w:val="32"/>
          <w:szCs w:val="32"/>
          <w14:textFill>
            <w14:solidFill>
              <w14:schemeClr w14:val="tx1"/>
            </w14:solidFill>
          </w14:textFill>
        </w:rPr>
        <w:t>武汉市第十五中学始建于1885年，源于英国基督教循道公会创办的Wesley College Wuchang(武昌博文书院），迄今已有13</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6</w:t>
      </w:r>
      <w:r>
        <w:rPr>
          <w:rFonts w:ascii="Times New Roman" w:hAnsi="Times New Roman" w:eastAsia="仿宋_GB2312" w:cs="Times New Roman"/>
          <w:bCs/>
          <w:color w:val="000000" w:themeColor="text1"/>
          <w:kern w:val="2"/>
          <w:sz w:val="32"/>
          <w:szCs w:val="32"/>
          <w14:textFill>
            <w14:solidFill>
              <w14:schemeClr w14:val="tx1"/>
            </w14:solidFill>
          </w14:textFill>
        </w:rPr>
        <w:t>年的历史。1907</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年</w:t>
      </w:r>
      <w:r>
        <w:rPr>
          <w:rFonts w:ascii="Times New Roman" w:hAnsi="Times New Roman" w:eastAsia="仿宋_GB2312" w:cs="Times New Roman"/>
          <w:bCs/>
          <w:color w:val="000000" w:themeColor="text1"/>
          <w:kern w:val="2"/>
          <w:sz w:val="32"/>
          <w:szCs w:val="32"/>
          <w14:textFill>
            <w14:solidFill>
              <w14:schemeClr w14:val="tx1"/>
            </w14:solidFill>
          </w14:textFill>
        </w:rPr>
        <w:t>湖广总督张之洞在大东门外官购民地，修建校舍。1928年，更名为“武昌博文中学”。1954年，武汉市人民政府将武昌博文中学正式定名为“武汉市第十五中学”。1962年，被确定为武汉市重点中学。2006年，经湖北省教育督导室验收审定，正式授牌为“湖北省示范学校”。</w:t>
      </w: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ascii="Times New Roman" w:hAnsi="Times New Roman" w:eastAsia="仿宋_GB2312" w:cs="Times New Roman"/>
          <w:bCs/>
          <w:color w:val="000000" w:themeColor="text1"/>
          <w:kern w:val="2"/>
          <w:sz w:val="32"/>
          <w:szCs w:val="32"/>
          <w14:textFill>
            <w14:solidFill>
              <w14:schemeClr w14:val="tx1"/>
            </w14:solidFill>
          </w14:textFill>
        </w:rPr>
        <w:t>学校现有教职工1</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85</w:t>
      </w:r>
      <w:r>
        <w:rPr>
          <w:rFonts w:ascii="Times New Roman" w:hAnsi="Times New Roman" w:eastAsia="仿宋_GB2312" w:cs="Times New Roman"/>
          <w:bCs/>
          <w:color w:val="000000" w:themeColor="text1"/>
          <w:kern w:val="2"/>
          <w:sz w:val="32"/>
          <w:szCs w:val="32"/>
          <w14:textFill>
            <w14:solidFill>
              <w14:schemeClr w14:val="tx1"/>
            </w14:solidFill>
          </w14:textFill>
        </w:rPr>
        <w:t>名，学生1</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6</w:t>
      </w:r>
      <w:r>
        <w:rPr>
          <w:rFonts w:ascii="Times New Roman" w:hAnsi="Times New Roman" w:eastAsia="仿宋_GB2312" w:cs="Times New Roman"/>
          <w:bCs/>
          <w:color w:val="000000" w:themeColor="text1"/>
          <w:kern w:val="2"/>
          <w:sz w:val="32"/>
          <w:szCs w:val="32"/>
          <w14:textFill>
            <w14:solidFill>
              <w14:schemeClr w14:val="tx1"/>
            </w14:solidFill>
          </w14:textFill>
        </w:rPr>
        <w:t>00余人。学校占地70余亩，建有标准400米运动场和集办公、教学、实验等功能于一体的哥特式建筑大楼，有教室42间，2个现代化报告厅，还有各类实验室、微机室、心理健康专用教室、图书馆、阅览室等共56间，并有专门的艺术楼，能充分满足学校教育教学和学生个性特长发展的需要。</w:t>
      </w: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ascii="Times New Roman" w:hAnsi="Times New Roman" w:eastAsia="仿宋_GB2312" w:cs="Times New Roman"/>
          <w:bCs/>
          <w:color w:val="000000" w:themeColor="text1"/>
          <w:kern w:val="2"/>
          <w:sz w:val="32"/>
          <w:szCs w:val="32"/>
          <w14:textFill>
            <w14:solidFill>
              <w14:schemeClr w14:val="tx1"/>
            </w14:solidFill>
          </w14:textFill>
        </w:rPr>
        <w:t>近年来，学校办学质量稳步攀升，连续十</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三</w:t>
      </w:r>
      <w:r>
        <w:rPr>
          <w:rFonts w:ascii="Times New Roman" w:hAnsi="Times New Roman" w:eastAsia="仿宋_GB2312" w:cs="Times New Roman"/>
          <w:bCs/>
          <w:color w:val="000000" w:themeColor="text1"/>
          <w:kern w:val="2"/>
          <w:sz w:val="32"/>
          <w:szCs w:val="32"/>
          <w14:textFill>
            <w14:solidFill>
              <w14:schemeClr w14:val="tx1"/>
            </w14:solidFill>
          </w14:textFill>
        </w:rPr>
        <w:t>年获得“武昌区高考质量优胜单位”。学校还结合自身的办学特点，为成绩中等偏下的学生的成才谋发展出路，制定了“文理并重、特色办学”的发展模式，坚持做大做强艺体特长生的培养，形成了一套独特而有效的“艺体教育模式”。尤其是近十年，学校艺体生的升学比例大幅提高，使十五中这所百年老校更具社会影响力。</w:t>
      </w: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ascii="Times New Roman" w:hAnsi="Times New Roman" w:eastAsia="仿宋_GB2312" w:cs="Times New Roman"/>
          <w:bCs/>
          <w:color w:val="000000" w:themeColor="text1"/>
          <w:kern w:val="2"/>
          <w:sz w:val="32"/>
          <w:szCs w:val="32"/>
          <w14:textFill>
            <w14:solidFill>
              <w14:schemeClr w14:val="tx1"/>
            </w14:solidFill>
          </w14:textFill>
        </w:rPr>
        <w:t>学校办学宗旨：贯彻教育方针，为国培育人才，提升综合素质，奠基幸福人生。</w:t>
      </w: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ascii="Times New Roman" w:hAnsi="Times New Roman" w:eastAsia="仿宋_GB2312" w:cs="Times New Roman"/>
          <w:bCs/>
          <w:color w:val="000000" w:themeColor="text1"/>
          <w:kern w:val="2"/>
          <w:sz w:val="32"/>
          <w:szCs w:val="32"/>
          <w14:textFill>
            <w14:solidFill>
              <w14:schemeClr w14:val="tx1"/>
            </w14:solidFill>
          </w14:textFill>
        </w:rPr>
        <w:t>学校发展思路：德育为先，人本和谐，质量立校，文理并重，特色发展。</w:t>
      </w: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ascii="Times New Roman" w:hAnsi="Times New Roman" w:eastAsia="仿宋_GB2312" w:cs="Times New Roman"/>
          <w:bCs/>
          <w:color w:val="000000" w:themeColor="text1"/>
          <w:kern w:val="2"/>
          <w:sz w:val="32"/>
          <w:szCs w:val="32"/>
          <w14:textFill>
            <w14:solidFill>
              <w14:schemeClr w14:val="tx1"/>
            </w14:solidFill>
          </w14:textFill>
        </w:rPr>
        <w:t>学校发展目标：学校坚持走内涵发展与特色发展相结合的发展道路，全面推进素质教育，努力将学校打造成特色鲜明、质量过硬、社会美誉度高、人民群众满意的省级示范高中。</w:t>
      </w: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t>武汉市陆家街中学简介</w:t>
      </w: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南临“武咸”要冲，北靠白沙洲头。在武昌区南片，有一所学校正悄然崛起，这就是武汉市陆家街中学。</w:t>
      </w: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武汉市陆家街中学始建于</w:t>
      </w:r>
      <w:r>
        <w:rPr>
          <w:rFonts w:ascii="Times New Roman" w:hAnsi="Times New Roman" w:eastAsia="仿宋_GB2312" w:cs="Times New Roman"/>
          <w:bCs/>
          <w:color w:val="000000" w:themeColor="text1"/>
          <w:kern w:val="2"/>
          <w:sz w:val="32"/>
          <w:szCs w:val="32"/>
          <w14:textFill>
            <w14:solidFill>
              <w14:schemeClr w14:val="tx1"/>
            </w14:solidFill>
          </w14:textFill>
        </w:rPr>
        <w:t>1958</w:t>
      </w:r>
      <w:r>
        <w:rPr>
          <w:rFonts w:hint="eastAsia" w:ascii="Times New Roman" w:hAnsi="Times New Roman" w:eastAsia="仿宋_GB2312" w:cs="Times New Roman"/>
          <w:bCs/>
          <w:color w:val="000000" w:themeColor="text1"/>
          <w:kern w:val="2"/>
          <w:sz w:val="32"/>
          <w:szCs w:val="32"/>
          <w14:textFill>
            <w14:solidFill>
              <w14:schemeClr w14:val="tx1"/>
            </w14:solidFill>
          </w14:textFill>
        </w:rPr>
        <w:t>年。学校现为公办单设初中，现有</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31</w:t>
      </w:r>
      <w:r>
        <w:rPr>
          <w:rFonts w:hint="eastAsia" w:ascii="Times New Roman" w:hAnsi="Times New Roman" w:eastAsia="仿宋_GB2312" w:cs="Times New Roman"/>
          <w:bCs/>
          <w:color w:val="000000" w:themeColor="text1"/>
          <w:kern w:val="2"/>
          <w:sz w:val="32"/>
          <w:szCs w:val="32"/>
          <w14:textFill>
            <w14:solidFill>
              <w14:schemeClr w14:val="tx1"/>
            </w14:solidFill>
          </w14:textFill>
        </w:rPr>
        <w:t>个教学班，学生</w:t>
      </w:r>
      <w:r>
        <w:rPr>
          <w:rFonts w:ascii="Times New Roman" w:hAnsi="Times New Roman" w:eastAsia="仿宋_GB2312" w:cs="Times New Roman"/>
          <w:bCs/>
          <w:color w:val="000000" w:themeColor="text1"/>
          <w:kern w:val="2"/>
          <w:sz w:val="32"/>
          <w:szCs w:val="32"/>
          <w14:textFill>
            <w14:solidFill>
              <w14:schemeClr w14:val="tx1"/>
            </w14:solidFill>
          </w14:textFill>
        </w:rPr>
        <w:t>1</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4</w:t>
      </w:r>
      <w:r>
        <w:rPr>
          <w:rFonts w:ascii="Times New Roman" w:hAnsi="Times New Roman" w:eastAsia="仿宋_GB2312" w:cs="Times New Roman"/>
          <w:bCs/>
          <w:color w:val="000000" w:themeColor="text1"/>
          <w:kern w:val="2"/>
          <w:sz w:val="32"/>
          <w:szCs w:val="32"/>
          <w14:textFill>
            <w14:solidFill>
              <w14:schemeClr w14:val="tx1"/>
            </w14:solidFill>
          </w14:textFill>
        </w:rPr>
        <w:t>00</w:t>
      </w:r>
      <w:r>
        <w:rPr>
          <w:rFonts w:hint="eastAsia" w:ascii="Times New Roman" w:hAnsi="Times New Roman" w:eastAsia="仿宋_GB2312" w:cs="Times New Roman"/>
          <w:bCs/>
          <w:color w:val="000000" w:themeColor="text1"/>
          <w:kern w:val="2"/>
          <w:sz w:val="32"/>
          <w:szCs w:val="32"/>
          <w14:textFill>
            <w14:solidFill>
              <w14:schemeClr w14:val="tx1"/>
            </w14:solidFill>
          </w14:textFill>
        </w:rPr>
        <w:t>余人，教职工1</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2</w:t>
      </w:r>
      <w:r>
        <w:rPr>
          <w:rFonts w:hint="eastAsia" w:ascii="Times New Roman" w:hAnsi="Times New Roman" w:eastAsia="仿宋_GB2312" w:cs="Times New Roman"/>
          <w:bCs/>
          <w:color w:val="000000" w:themeColor="text1"/>
          <w:kern w:val="2"/>
          <w:sz w:val="32"/>
          <w:szCs w:val="32"/>
          <w14:textFill>
            <w14:solidFill>
              <w14:schemeClr w14:val="tx1"/>
            </w14:solidFill>
          </w14:textFill>
        </w:rPr>
        <w:t>0</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余</w:t>
      </w:r>
      <w:r>
        <w:rPr>
          <w:rFonts w:hint="eastAsia" w:ascii="Times New Roman" w:hAnsi="Times New Roman" w:eastAsia="仿宋_GB2312" w:cs="Times New Roman"/>
          <w:bCs/>
          <w:color w:val="000000" w:themeColor="text1"/>
          <w:kern w:val="2"/>
          <w:sz w:val="32"/>
          <w:szCs w:val="32"/>
          <w14:textFill>
            <w14:solidFill>
              <w14:schemeClr w14:val="tx1"/>
            </w14:solidFill>
          </w14:textFill>
        </w:rPr>
        <w:t>人。学校占地面积</w:t>
      </w:r>
      <w:r>
        <w:rPr>
          <w:rFonts w:ascii="Times New Roman" w:hAnsi="Times New Roman" w:eastAsia="仿宋_GB2312" w:cs="Times New Roman"/>
          <w:bCs/>
          <w:color w:val="000000" w:themeColor="text1"/>
          <w:kern w:val="2"/>
          <w:sz w:val="32"/>
          <w:szCs w:val="32"/>
          <w14:textFill>
            <w14:solidFill>
              <w14:schemeClr w14:val="tx1"/>
            </w14:solidFill>
          </w14:textFill>
        </w:rPr>
        <w:t>21353</w:t>
      </w:r>
      <w:r>
        <w:rPr>
          <w:rFonts w:hint="eastAsia" w:ascii="Times New Roman" w:hAnsi="Times New Roman" w:eastAsia="仿宋_GB2312" w:cs="Times New Roman"/>
          <w:bCs/>
          <w:color w:val="000000" w:themeColor="text1"/>
          <w:kern w:val="2"/>
          <w:sz w:val="32"/>
          <w:szCs w:val="32"/>
          <w14:textFill>
            <w14:solidFill>
              <w14:schemeClr w14:val="tx1"/>
            </w14:solidFill>
          </w14:textFill>
        </w:rPr>
        <w:t>平</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方</w:t>
      </w:r>
      <w:r>
        <w:rPr>
          <w:rFonts w:hint="eastAsia" w:ascii="Times New Roman" w:hAnsi="Times New Roman" w:eastAsia="仿宋_GB2312" w:cs="Times New Roman"/>
          <w:bCs/>
          <w:color w:val="000000" w:themeColor="text1"/>
          <w:kern w:val="2"/>
          <w:sz w:val="32"/>
          <w:szCs w:val="32"/>
          <w14:textFill>
            <w14:solidFill>
              <w14:schemeClr w14:val="tx1"/>
            </w14:solidFill>
          </w14:textFill>
        </w:rPr>
        <w:t>米，建筑面积</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18000多</w:t>
      </w:r>
      <w:r>
        <w:rPr>
          <w:rFonts w:hint="eastAsia" w:ascii="Times New Roman" w:hAnsi="Times New Roman" w:eastAsia="仿宋_GB2312" w:cs="Times New Roman"/>
          <w:bCs/>
          <w:color w:val="000000" w:themeColor="text1"/>
          <w:kern w:val="2"/>
          <w:sz w:val="32"/>
          <w:szCs w:val="32"/>
          <w14:textFill>
            <w14:solidFill>
              <w14:schemeClr w14:val="tx1"/>
            </w14:solidFill>
          </w14:textFill>
        </w:rPr>
        <w:t>平</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方</w:t>
      </w:r>
      <w:r>
        <w:rPr>
          <w:rFonts w:hint="eastAsia" w:ascii="Times New Roman" w:hAnsi="Times New Roman" w:eastAsia="仿宋_GB2312" w:cs="Times New Roman"/>
          <w:bCs/>
          <w:color w:val="000000" w:themeColor="text1"/>
          <w:kern w:val="2"/>
          <w:sz w:val="32"/>
          <w:szCs w:val="32"/>
          <w14:textFill>
            <w14:solidFill>
              <w14:schemeClr w14:val="tx1"/>
            </w14:solidFill>
          </w14:textFill>
        </w:rPr>
        <w:t>米，场地、校舍布局规范合理，教育教学设施齐全，办学条件齐备。校足球场、篮球场、排球场、羽毛球场、乒乓球场和运动器械场等规范合理。实验楼里的功能教室配足配齐了教学必须的实验仪器，能够完全满足各学科教学的要求。现有两个机房，接通了校园网，生机比已达到</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3</w:t>
      </w:r>
      <w:r>
        <w:rPr>
          <w:rFonts w:hint="eastAsia" w:ascii="Times New Roman" w:hAnsi="Times New Roman" w:eastAsia="仿宋_GB2312" w:cs="Times New Roman"/>
          <w:bCs/>
          <w:color w:val="000000" w:themeColor="text1"/>
          <w:kern w:val="2"/>
          <w:sz w:val="32"/>
          <w:szCs w:val="32"/>
          <w14:textFill>
            <w14:solidFill>
              <w14:schemeClr w14:val="tx1"/>
            </w14:solidFill>
          </w14:textFill>
        </w:rPr>
        <w:t>：1。建起了电子备课室和多媒体教室、心理咨询室。现有图书</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3.</w:t>
      </w:r>
      <w:r>
        <w:rPr>
          <w:rFonts w:hint="eastAsia" w:ascii="Times New Roman" w:hAnsi="Times New Roman" w:eastAsia="仿宋_GB2312" w:cs="Times New Roman"/>
          <w:bCs/>
          <w:color w:val="000000" w:themeColor="text1"/>
          <w:kern w:val="2"/>
          <w:sz w:val="32"/>
          <w:szCs w:val="32"/>
          <w14:textFill>
            <w14:solidFill>
              <w14:schemeClr w14:val="tx1"/>
            </w14:solidFill>
          </w14:textFill>
        </w:rPr>
        <w:t>2847万册，生均拥有图书</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24</w:t>
      </w:r>
      <w:r>
        <w:rPr>
          <w:rFonts w:hint="eastAsia" w:ascii="Times New Roman" w:hAnsi="Times New Roman" w:eastAsia="仿宋_GB2312" w:cs="Times New Roman"/>
          <w:bCs/>
          <w:color w:val="000000" w:themeColor="text1"/>
          <w:kern w:val="2"/>
          <w:sz w:val="32"/>
          <w:szCs w:val="32"/>
          <w14:textFill>
            <w14:solidFill>
              <w14:schemeClr w14:val="tx1"/>
            </w14:solidFill>
          </w14:textFill>
        </w:rPr>
        <w:t>.52册。目前，学校改扩建</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一期工程已经完工</w:t>
      </w:r>
      <w:r>
        <w:rPr>
          <w:rFonts w:hint="eastAsia" w:ascii="Times New Roman" w:hAnsi="Times New Roman" w:eastAsia="仿宋_GB2312" w:cs="Times New Roman"/>
          <w:bCs/>
          <w:color w:val="000000" w:themeColor="text1"/>
          <w:kern w:val="2"/>
          <w:sz w:val="32"/>
          <w:szCs w:val="32"/>
          <w14:textFill>
            <w14:solidFill>
              <w14:schemeClr w14:val="tx1"/>
            </w14:solidFill>
          </w14:textFill>
        </w:rPr>
        <w:t>，一个全新的现代化的学校</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屹立于武昌区的南大门</w:t>
      </w:r>
      <w:r>
        <w:rPr>
          <w:rFonts w:hint="eastAsia" w:ascii="Times New Roman" w:hAnsi="Times New Roman" w:eastAsia="仿宋_GB2312" w:cs="Times New Roman"/>
          <w:bCs/>
          <w:color w:val="000000" w:themeColor="text1"/>
          <w:kern w:val="2"/>
          <w:sz w:val="32"/>
          <w:szCs w:val="32"/>
          <w14:textFill>
            <w14:solidFill>
              <w14:schemeClr w14:val="tx1"/>
            </w14:solidFill>
          </w14:textFill>
        </w:rPr>
        <w:t>。</w:t>
      </w:r>
      <w:bookmarkStart w:id="0" w:name="_GoBack"/>
      <w:bookmarkEnd w:id="0"/>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全校教师中研究生及本科学历占97</w:t>
      </w:r>
      <w:r>
        <w:rPr>
          <w:rFonts w:ascii="Times New Roman" w:hAnsi="Times New Roman" w:eastAsia="仿宋_GB2312" w:cs="Times New Roman"/>
          <w:bCs/>
          <w:color w:val="000000" w:themeColor="text1"/>
          <w:kern w:val="2"/>
          <w:sz w:val="32"/>
          <w:szCs w:val="32"/>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14:textFill>
            <w14:solidFill>
              <w14:schemeClr w14:val="tx1"/>
            </w14:solidFill>
          </w14:textFill>
        </w:rPr>
        <w:t>，中、高级职称的教师达到57</w:t>
      </w:r>
      <w:r>
        <w:rPr>
          <w:rFonts w:ascii="Times New Roman" w:hAnsi="Times New Roman" w:eastAsia="仿宋_GB2312" w:cs="Times New Roman"/>
          <w:bCs/>
          <w:color w:val="000000" w:themeColor="text1"/>
          <w:kern w:val="2"/>
          <w:sz w:val="32"/>
          <w:szCs w:val="32"/>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14:textFill>
            <w14:solidFill>
              <w14:schemeClr w14:val="tx1"/>
            </w14:solidFill>
          </w14:textFill>
        </w:rPr>
        <w:t>，市、区名师工作室成员和区级以上骨干教师占32%。学校多次承担市，区级优质课比赛活动，并荣获国家级、省、市、区级各种奖项。随着校内部人事制度改革和优秀人才的引进，形成了专业扎实、能力突出、稳定发展的骨干班子。</w:t>
      </w: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学校以“美好教育”为特色，</w:t>
      </w:r>
      <w:r>
        <w:rPr>
          <w:rFonts w:hint="eastAsia" w:ascii="Times New Roman" w:hAnsi="Times New Roman" w:eastAsia="仿宋_GB2312" w:cs="Times New Roman"/>
          <w:bCs/>
          <w:color w:val="000000" w:themeColor="text1"/>
          <w:kern w:val="2"/>
          <w:sz w:val="32"/>
          <w:szCs w:val="32"/>
          <w14:textFill>
            <w14:solidFill>
              <w14:schemeClr w14:val="tx1"/>
            </w14:solidFill>
          </w14:textFill>
        </w:rPr>
        <w:t xml:space="preserve"> </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以</w:t>
      </w:r>
      <w:r>
        <w:rPr>
          <w:rFonts w:hint="eastAsia" w:ascii="Times New Roman" w:hAnsi="Times New Roman" w:eastAsia="仿宋_GB2312" w:cs="Times New Roman"/>
          <w:bCs/>
          <w:color w:val="000000" w:themeColor="text1"/>
          <w:kern w:val="2"/>
          <w:sz w:val="32"/>
          <w:szCs w:val="32"/>
          <w14:textFill>
            <w14:solidFill>
              <w14:schemeClr w14:val="tx1"/>
            </w14:solidFill>
          </w14:textFill>
        </w:rPr>
        <w:t>“为美好人生奠基</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14:textFill>
            <w14:solidFill>
              <w14:schemeClr w14:val="tx1"/>
            </w14:solidFill>
          </w14:textFill>
        </w:rPr>
        <w:t>为美好社会奉献”</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为</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办学理念</w:t>
      </w:r>
      <w:r>
        <w:rPr>
          <w:rFonts w:hint="eastAsia" w:ascii="Times New Roman" w:hAnsi="Times New Roman" w:eastAsia="仿宋_GB2312" w:cs="Times New Roman"/>
          <w:bCs/>
          <w:color w:val="000000" w:themeColor="text1"/>
          <w:kern w:val="2"/>
          <w:sz w:val="32"/>
          <w:szCs w:val="32"/>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通过</w:t>
      </w:r>
      <w:r>
        <w:rPr>
          <w:rFonts w:hint="eastAsia" w:ascii="Times New Roman" w:hAnsi="Times New Roman" w:eastAsia="仿宋_GB2312" w:cs="Times New Roman"/>
          <w:bCs/>
          <w:color w:val="000000" w:themeColor="text1"/>
          <w:kern w:val="2"/>
          <w:sz w:val="32"/>
          <w:szCs w:val="32"/>
          <w14:textFill>
            <w14:solidFill>
              <w14:schemeClr w14:val="tx1"/>
            </w14:solidFill>
          </w14:textFill>
        </w:rPr>
        <w:t>实施“美好管理”</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、构建“美好课程”、</w:t>
      </w:r>
      <w:r>
        <w:rPr>
          <w:rFonts w:hint="eastAsia" w:ascii="Times New Roman" w:hAnsi="Times New Roman" w:eastAsia="仿宋_GB2312" w:cs="Times New Roman"/>
          <w:bCs/>
          <w:color w:val="000000" w:themeColor="text1"/>
          <w:kern w:val="2"/>
          <w:sz w:val="32"/>
          <w:szCs w:val="32"/>
          <w14:textFill>
            <w14:solidFill>
              <w14:schemeClr w14:val="tx1"/>
            </w14:solidFill>
          </w14:textFill>
        </w:rPr>
        <w:t>打造“美好课堂”</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14:textFill>
            <w14:solidFill>
              <w14:schemeClr w14:val="tx1"/>
            </w14:solidFill>
          </w14:textFill>
        </w:rPr>
        <w:t>培养“美好教师”</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共</w:t>
      </w:r>
      <w:r>
        <w:rPr>
          <w:rFonts w:hint="eastAsia" w:ascii="Times New Roman" w:hAnsi="Times New Roman" w:eastAsia="仿宋_GB2312" w:cs="Times New Roman"/>
          <w:bCs/>
          <w:color w:val="000000" w:themeColor="text1"/>
          <w:kern w:val="2"/>
          <w:sz w:val="32"/>
          <w:szCs w:val="32"/>
          <w14:textFill>
            <w14:solidFill>
              <w14:schemeClr w14:val="tx1"/>
            </w14:solidFill>
          </w14:textFill>
        </w:rPr>
        <w:t>建“美好协同”</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成就</w:t>
      </w:r>
      <w:r>
        <w:rPr>
          <w:rFonts w:hint="eastAsia" w:ascii="Times New Roman" w:hAnsi="Times New Roman" w:eastAsia="仿宋_GB2312" w:cs="Times New Roman"/>
          <w:bCs/>
          <w:color w:val="000000" w:themeColor="text1"/>
          <w:kern w:val="2"/>
          <w:sz w:val="32"/>
          <w:szCs w:val="32"/>
          <w14:textFill>
            <w14:solidFill>
              <w14:schemeClr w14:val="tx1"/>
            </w14:solidFill>
          </w14:textFill>
        </w:rPr>
        <w:t>“美好少年”</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等六个路径践行“美好教育”，力争办</w:t>
      </w:r>
      <w:r>
        <w:rPr>
          <w:rFonts w:hint="eastAsia" w:ascii="Times New Roman" w:hAnsi="Times New Roman" w:eastAsia="仿宋_GB2312" w:cs="Times New Roman"/>
          <w:bCs/>
          <w:color w:val="000000" w:themeColor="text1"/>
          <w:kern w:val="2"/>
          <w:sz w:val="32"/>
          <w:szCs w:val="32"/>
          <w14:textFill>
            <w14:solidFill>
              <w14:schemeClr w14:val="tx1"/>
            </w14:solidFill>
          </w14:textFill>
        </w:rPr>
        <w:t>武汉知名</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14:textFill>
            <w14:solidFill>
              <w14:schemeClr w14:val="tx1"/>
            </w14:solidFill>
          </w14:textFill>
        </w:rPr>
        <w:t>武昌</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一流</w:t>
      </w:r>
      <w:r>
        <w:rPr>
          <w:rFonts w:hint="eastAsia" w:ascii="Times New Roman" w:hAnsi="Times New Roman" w:eastAsia="仿宋_GB2312" w:cs="Times New Roman"/>
          <w:bCs/>
          <w:color w:val="000000" w:themeColor="text1"/>
          <w:kern w:val="2"/>
          <w:sz w:val="32"/>
          <w:szCs w:val="32"/>
          <w14:textFill>
            <w14:solidFill>
              <w14:schemeClr w14:val="tx1"/>
            </w14:solidFill>
          </w14:textFill>
        </w:rPr>
        <w:t>的优质公办初中。</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学校</w:t>
      </w:r>
      <w:r>
        <w:rPr>
          <w:rFonts w:hint="eastAsia" w:ascii="Times New Roman" w:hAnsi="Times New Roman" w:eastAsia="仿宋_GB2312" w:cs="Times New Roman"/>
          <w:bCs/>
          <w:color w:val="000000" w:themeColor="text1"/>
          <w:kern w:val="2"/>
          <w:sz w:val="32"/>
          <w:szCs w:val="32"/>
          <w14:textFill>
            <w14:solidFill>
              <w14:schemeClr w14:val="tx1"/>
            </w14:solidFill>
          </w14:textFill>
        </w:rPr>
        <w:t>先后获得“湖北省卫生先进单位”、武汉市首批“标准化建设合格学校”、武汉市足球基地学校、“武汉市师德十佳先进集体”、“武汉市现代教育技术实验学校”、</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武汉市现代化学校”、“武汉市素质教育特色学校</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14:textFill>
            <w14:solidFill>
              <w14:schemeClr w14:val="tx1"/>
            </w14:solidFill>
          </w14:textFill>
        </w:rPr>
        <w:t>“初中教学质量奖学校”</w:t>
      </w:r>
      <w:r>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14:textFill>
            <w14:solidFill>
              <w14:schemeClr w14:val="tx1"/>
            </w14:solidFill>
          </w14:textFill>
        </w:rPr>
        <w:t>“湖北省先进考点”等几十项荣誉。学校处处呈现着“规范有序、务实有效、和谐有度”的校园生态，正在成为武昌区南片的实力强校、环境美校、品牌好校。</w:t>
      </w: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陆家街中学历经了五十余年的沧桑巨变，汇集了半世纪的人文精华。从这里曾经走出的以万计的莘莘学人，现已成为了社会的宝贵财富。而今天的陆家街中学更是脱胎换骨，实现了历史性的跨越。陆中人，正以其崭新的容颜，昂扬的态势，锲而不舍的精神为武昌南片建出一方自强不息的精神高地，一片郁郁葱葱的文化绿洲。</w:t>
      </w:r>
    </w:p>
    <w:p>
      <w:pPr>
        <w:rPr>
          <w:sz w:val="28"/>
          <w:szCs w:val="28"/>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p>
    <w:p>
      <w:pPr>
        <w:adjustRightInd/>
        <w:snapToGrid/>
        <w:spacing w:after="0"/>
        <w:jc w:val="cente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pPr>
      <w:r>
        <w:rPr>
          <w:rFonts w:hint="eastAsia" w:ascii="公文小标宋简" w:hAnsi="Times New Roman" w:eastAsia="公文小标宋简" w:cs="Times New Roman"/>
          <w:b/>
          <w:bCs/>
          <w:color w:val="000000" w:themeColor="text1"/>
          <w:kern w:val="2"/>
          <w:sz w:val="36"/>
          <w:szCs w:val="36"/>
          <w14:textFill>
            <w14:solidFill>
              <w14:schemeClr w14:val="tx1"/>
            </w14:solidFill>
          </w14:textFill>
        </w:rPr>
        <w:t>武汉市梅苑学校简介</w:t>
      </w:r>
    </w:p>
    <w:p>
      <w:pPr>
        <w:spacing w:after="0" w:line="400" w:lineRule="exact"/>
        <w:jc w:val="center"/>
        <w:rPr>
          <w:rFonts w:ascii="黑体" w:hAnsi="黑体" w:eastAsia="黑体"/>
          <w:b/>
          <w:sz w:val="36"/>
          <w:szCs w:val="36"/>
        </w:rPr>
      </w:pP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 xml:space="preserve">武汉市梅苑学校创办于1992年，1998年设立武汉市梅苑学校小学部，2003年全面接管武汉市第十四中学初中部，成立武汉市梅苑学校十四初校区(改制校,2008年回归公办)，至此形成一校三区的办学格局。学校本部位于武昌区梅苑小区126号，有15个初中教学班；小学部校区位于武昌区北安路3号，有27个小学教学班；十四初校区位于武昌区丁字桥102号，有15个初中教学班。初中两部在校学生1200余人，小学部在校学生近1300人。学校师资力量雄厚，在职教职工184人，其中正高级教师2人，湖北省特级教师2人，市区教师学科带头人38人， 高级教师53人。 </w:t>
      </w: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学校高举“智慧教育”的旗帜，以“智联古今，慧通天下，让每一位学生都优秀起来”为教育理念，以“办全市一流初中、创九年一贯品牌”为办学目标，“以智慧启迪智慧，以激情点燃激情，以人格塑造人格”是全校教师的共同追求。学校积极开展“智慧课堂”教学模式的实践探索，创新课堂教学方式，走在信息技术与教育教学深度融合的最前列，稳步提升绿色教育质量。学校高举“协议式”目标管理的德育旗帜，教师、学生、家长共同为学生量身定制阶段性奋斗目标，持续开展“班级周明星”、“年度梅苑之星”的评比表彰活动，坚持用多把尺子衡量学生，实行多元评价、个性化评价，“让每一位学生都自信起来”，进而实现“让每一位学生都优秀起来”。</w:t>
      </w:r>
    </w:p>
    <w:p>
      <w:pPr>
        <w:adjustRightInd/>
        <w:snapToGrid/>
        <w:spacing w:after="0"/>
        <w:ind w:firstLine="644"/>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hint="eastAsia" w:ascii="Times New Roman" w:hAnsi="Times New Roman" w:eastAsia="仿宋_GB2312" w:cs="Times New Roman"/>
          <w:bCs/>
          <w:color w:val="000000" w:themeColor="text1"/>
          <w:kern w:val="2"/>
          <w:sz w:val="32"/>
          <w:szCs w:val="32"/>
          <w14:textFill>
            <w14:solidFill>
              <w14:schemeClr w14:val="tx1"/>
            </w14:solidFill>
          </w14:textFill>
        </w:rPr>
        <w:t>学校先后获得“国家基础教育课程改革实验区先进学校”、“湖北省义务段教师跟岗学习基地”、“湖北省卫生工作先进单位”、“湖北省示范家长学校”、“湖北省教育信息化课题实验学校”、“湖北省创客教育实验学校”、“武汉市师德建设先进学校”、“武汉市高效课堂先进单位”、“武汉市信息技术教育先进学校”、“武汉市教育云试点学校”、“武汉市数字校园先进单位”、“武汉市翻转课堂实验学校”、“武汉市素质教育特色学校”、“武汉市现代化学校”、“武汉市‘义务教育合格管理标准’达标校”、“武汉市‘四星级’智慧校园”等荣誉。</w:t>
      </w:r>
    </w:p>
    <w:sectPr>
      <w:footerReference r:id="rId4" w:type="even"/>
      <w:type w:val="continuous"/>
      <w:pgSz w:w="11906" w:h="16838"/>
      <w:pgMar w:top="2098" w:right="1474" w:bottom="1985" w:left="1588" w:header="851" w:footer="1361" w:gutter="0"/>
      <w:cols w:space="425"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公文小标宋简">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4</w:t>
    </w:r>
    <w:r>
      <w:rPr>
        <w:lang w:val="zh-CN"/>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mirrorMargins w:val="1"/>
  <w:bordersDoNotSurroundHeader w:val="1"/>
  <w:bordersDoNotSurroundFooter w:val="1"/>
  <w:attachedTemplate r:id="rId1"/>
  <w:documentProtection w:enforcement="0"/>
  <w:defaultTabStop w:val="425"/>
  <w:evenAndOddHeaders w:val="1"/>
  <w:drawingGridHorizontalSpacing w:val="311"/>
  <w:drawingGridVerticalSpacing w:val="573"/>
  <w:displayHorizontalDrawingGridEvery w:val="0"/>
  <w:characterSpacingControl w:val="compressPunctuation"/>
  <w:noLineBreaksAfter w:lang="zh-CN" w:val="([{·‘“〈《「『【〔〖（．［｛￡￥"/>
  <w:noLineBreaksBefore w:lang="zh-CN" w:val="!),.:;?]}¨·ˇˉ―‖’”…∶、。〃々〉》」』】〕〗！＂＇），．：；？］｀｜｝～￠"/>
  <w:footnotePr>
    <w:footnote w:id="0"/>
    <w:footnote w:id="1"/>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8A"/>
    <w:rsid w:val="000B419E"/>
    <w:rsid w:val="00200CB9"/>
    <w:rsid w:val="00525886"/>
    <w:rsid w:val="006A3480"/>
    <w:rsid w:val="006F308A"/>
    <w:rsid w:val="00735383"/>
    <w:rsid w:val="00DC0756"/>
    <w:rsid w:val="00EF5277"/>
    <w:rsid w:val="03624AF0"/>
    <w:rsid w:val="0D3E23CA"/>
    <w:rsid w:val="0F9210D0"/>
    <w:rsid w:val="2B4C613A"/>
    <w:rsid w:val="36D526E3"/>
    <w:rsid w:val="3ACB3087"/>
    <w:rsid w:val="3FD341C4"/>
    <w:rsid w:val="5A764AFB"/>
    <w:rsid w:val="646012AD"/>
    <w:rsid w:val="71CC2C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uiPriority="99" w:name="annotation text"/>
    <w:lsdException w:qFormat="1" w:unhideWhenUsed="0" w:uiPriority="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7"/>
    <w:qFormat/>
    <w:uiPriority w:val="0"/>
    <w:pPr>
      <w:keepNext/>
      <w:keepLines/>
      <w:widowControl w:val="0"/>
      <w:snapToGrid/>
      <w:spacing w:after="0"/>
      <w:jc w:val="distribute"/>
      <w:outlineLvl w:val="0"/>
    </w:pPr>
    <w:rPr>
      <w:rFonts w:ascii="Times New Roman" w:hAnsi="Times New Roman" w:eastAsia="公文小标宋简" w:cs="Times New Roman"/>
      <w:b/>
      <w:color w:val="FF0000"/>
      <w:kern w:val="44"/>
      <w:sz w:val="72"/>
      <w:szCs w:val="20"/>
    </w:rPr>
  </w:style>
  <w:style w:type="paragraph" w:styleId="3">
    <w:name w:val="heading 2"/>
    <w:basedOn w:val="1"/>
    <w:next w:val="4"/>
    <w:qFormat/>
    <w:uiPriority w:val="0"/>
    <w:pPr>
      <w:keepNext/>
      <w:keepLines/>
      <w:widowControl w:val="0"/>
      <w:adjustRightInd/>
      <w:snapToGrid/>
      <w:spacing w:before="260" w:after="260" w:line="416" w:lineRule="auto"/>
      <w:jc w:val="both"/>
      <w:outlineLvl w:val="1"/>
    </w:pPr>
    <w:rPr>
      <w:rFonts w:ascii="Arial" w:hAnsi="Arial" w:eastAsia="黑体" w:cs="Times New Roman"/>
      <w:b/>
      <w:kern w:val="2"/>
      <w:sz w:val="32"/>
      <w:szCs w:val="20"/>
    </w:rPr>
  </w:style>
  <w:style w:type="paragraph" w:styleId="5">
    <w:name w:val="heading 3"/>
    <w:basedOn w:val="1"/>
    <w:next w:val="4"/>
    <w:qFormat/>
    <w:uiPriority w:val="0"/>
    <w:pPr>
      <w:keepNext/>
      <w:keepLines/>
      <w:widowControl w:val="0"/>
      <w:adjustRightInd/>
      <w:snapToGrid/>
      <w:spacing w:before="1000" w:after="400"/>
      <w:jc w:val="center"/>
      <w:outlineLvl w:val="2"/>
    </w:pPr>
    <w:rPr>
      <w:rFonts w:ascii="公文小标宋简" w:hAnsi="Times New Roman" w:eastAsia="公文小标宋简" w:cs="Times New Roman"/>
      <w:kern w:val="2"/>
      <w:sz w:val="44"/>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qFormat/>
    <w:uiPriority w:val="0"/>
    <w:pPr>
      <w:widowControl w:val="0"/>
      <w:adjustRightInd/>
      <w:snapToGrid/>
      <w:spacing w:after="0"/>
      <w:ind w:firstLine="630"/>
      <w:jc w:val="both"/>
    </w:pPr>
    <w:rPr>
      <w:rFonts w:ascii="Times New Roman" w:hAnsi="Times New Roman" w:eastAsia="仿宋_GB2312" w:cs="Times New Roman"/>
      <w:sz w:val="32"/>
      <w:szCs w:val="20"/>
    </w:rPr>
  </w:style>
  <w:style w:type="paragraph" w:styleId="6">
    <w:name w:val="Date"/>
    <w:basedOn w:val="1"/>
    <w:next w:val="1"/>
    <w:semiHidden/>
    <w:qFormat/>
    <w:uiPriority w:val="0"/>
    <w:pPr>
      <w:widowControl w:val="0"/>
      <w:adjustRightInd/>
      <w:snapToGrid/>
      <w:spacing w:after="0"/>
      <w:jc w:val="both"/>
    </w:pPr>
    <w:rPr>
      <w:rFonts w:ascii="Times New Roman" w:hAnsi="Times New Roman" w:eastAsia="仿宋_GB2312" w:cs="Times New Roman"/>
      <w:kern w:val="2"/>
      <w:sz w:val="32"/>
      <w:szCs w:val="20"/>
    </w:rPr>
  </w:style>
  <w:style w:type="paragraph" w:styleId="7">
    <w:name w:val="footer"/>
    <w:basedOn w:val="1"/>
    <w:link w:val="19"/>
    <w:qFormat/>
    <w:uiPriority w:val="99"/>
    <w:pPr>
      <w:widowControl w:val="0"/>
      <w:tabs>
        <w:tab w:val="center" w:pos="4153"/>
        <w:tab w:val="right" w:pos="8306"/>
      </w:tabs>
      <w:adjustRightInd/>
      <w:spacing w:after="0"/>
    </w:pPr>
    <w:rPr>
      <w:rFonts w:ascii="Times New Roman" w:hAnsi="Times New Roman" w:eastAsia="仿宋_GB2312" w:cs="Times New Roman"/>
      <w:kern w:val="2"/>
      <w:sz w:val="18"/>
      <w:szCs w:val="20"/>
    </w:rPr>
  </w:style>
  <w:style w:type="paragraph" w:styleId="8">
    <w:name w:val="header"/>
    <w:basedOn w:val="1"/>
    <w:semiHidden/>
    <w:qFormat/>
    <w:uiPriority w:val="0"/>
    <w:pPr>
      <w:widowControl w:val="0"/>
      <w:pBdr>
        <w:bottom w:val="single" w:color="auto" w:sz="6" w:space="1"/>
      </w:pBdr>
      <w:tabs>
        <w:tab w:val="center" w:pos="4153"/>
        <w:tab w:val="right" w:pos="8306"/>
      </w:tabs>
      <w:adjustRightInd/>
      <w:spacing w:after="0"/>
      <w:jc w:val="center"/>
    </w:pPr>
    <w:rPr>
      <w:rFonts w:ascii="Times New Roman" w:hAnsi="Times New Roman" w:eastAsia="仿宋_GB2312" w:cs="Times New Roman"/>
      <w:kern w:val="2"/>
      <w:sz w:val="18"/>
      <w:szCs w:val="20"/>
    </w:rPr>
  </w:style>
  <w:style w:type="paragraph" w:styleId="9">
    <w:name w:val="Normal (Web)"/>
    <w:basedOn w:val="1"/>
    <w:qFormat/>
    <w:uiPriority w:val="0"/>
    <w:pPr>
      <w:adjustRightInd/>
      <w:snapToGrid/>
      <w:spacing w:before="100" w:beforeAutospacing="1" w:after="100" w:afterAutospacing="1"/>
      <w:ind w:firstLine="480"/>
    </w:pPr>
    <w:rPr>
      <w:rFonts w:ascii="宋体" w:hAnsi="宋体" w:cs="宋体" w:eastAsiaTheme="minorEastAsia"/>
      <w:sz w:val="24"/>
      <w:szCs w:val="24"/>
    </w:rPr>
  </w:style>
  <w:style w:type="character" w:styleId="12">
    <w:name w:val="page number"/>
    <w:basedOn w:val="11"/>
    <w:semiHidden/>
    <w:qFormat/>
    <w:uiPriority w:val="0"/>
    <w:rPr>
      <w:rFonts w:eastAsia="宋体"/>
      <w:sz w:val="28"/>
    </w:rPr>
  </w:style>
  <w:style w:type="paragraph" w:customStyle="1" w:styleId="13">
    <w:name w:val="主题词"/>
    <w:basedOn w:val="1"/>
    <w:qFormat/>
    <w:uiPriority w:val="0"/>
    <w:pPr>
      <w:framePr w:wrap="notBeside" w:vAnchor="margin" w:hAnchor="margin" w:yAlign="bottom"/>
      <w:widowControl w:val="0"/>
      <w:adjustRightInd/>
      <w:snapToGrid/>
      <w:spacing w:after="0"/>
      <w:ind w:left="1246" w:hanging="1246"/>
      <w:jc w:val="both"/>
    </w:pPr>
    <w:rPr>
      <w:rFonts w:ascii="Times New Roman" w:hAnsi="Times New Roman" w:eastAsia="公文小标宋简" w:cs="Times New Roman"/>
      <w:kern w:val="2"/>
      <w:sz w:val="32"/>
      <w:szCs w:val="20"/>
    </w:rPr>
  </w:style>
  <w:style w:type="paragraph" w:customStyle="1" w:styleId="14">
    <w:name w:val="附件"/>
    <w:basedOn w:val="1"/>
    <w:qFormat/>
    <w:uiPriority w:val="0"/>
    <w:pPr>
      <w:widowControl w:val="0"/>
      <w:adjustRightInd/>
      <w:snapToGrid/>
      <w:spacing w:after="0"/>
      <w:ind w:left="1638" w:hanging="1016"/>
      <w:jc w:val="both"/>
    </w:pPr>
    <w:rPr>
      <w:rFonts w:ascii="Times New Roman" w:hAnsi="Times New Roman" w:eastAsia="仿宋_GB2312" w:cs="Times New Roman"/>
      <w:kern w:val="2"/>
      <w:sz w:val="32"/>
      <w:szCs w:val="20"/>
    </w:rPr>
  </w:style>
  <w:style w:type="paragraph" w:customStyle="1" w:styleId="15">
    <w:name w:val="秘密紧急"/>
    <w:basedOn w:val="1"/>
    <w:qFormat/>
    <w:uiPriority w:val="0"/>
    <w:pPr>
      <w:jc w:val="right"/>
    </w:pPr>
    <w:rPr>
      <w:rFonts w:ascii="黑体" w:eastAsia="黑体"/>
    </w:rPr>
  </w:style>
  <w:style w:type="paragraph" w:customStyle="1" w:styleId="16">
    <w:name w:val="抄 送"/>
    <w:basedOn w:val="13"/>
    <w:qFormat/>
    <w:uiPriority w:val="0"/>
    <w:pPr>
      <w:ind w:left="0" w:firstLine="0"/>
    </w:pPr>
    <w:rPr>
      <w:rFonts w:eastAsia="仿宋_GB2312"/>
    </w:rPr>
  </w:style>
  <w:style w:type="character" w:customStyle="1" w:styleId="17">
    <w:name w:val="标题 1 Char"/>
    <w:basedOn w:val="11"/>
    <w:link w:val="2"/>
    <w:qFormat/>
    <w:uiPriority w:val="0"/>
    <w:rPr>
      <w:rFonts w:eastAsia="公文小标宋简"/>
      <w:b/>
      <w:color w:val="FF0000"/>
      <w:kern w:val="44"/>
      <w:sz w:val="72"/>
    </w:rPr>
  </w:style>
  <w:style w:type="paragraph" w:customStyle="1" w:styleId="18">
    <w:name w:val="p0"/>
    <w:basedOn w:val="1"/>
    <w:qFormat/>
    <w:uiPriority w:val="0"/>
    <w:pPr>
      <w:adjustRightInd/>
      <w:snapToGrid/>
      <w:spacing w:after="0"/>
      <w:jc w:val="both"/>
    </w:pPr>
    <w:rPr>
      <w:rFonts w:ascii="宋体" w:hAnsi="Times New Roman" w:eastAsia="宋体" w:cs="宋体"/>
      <w:color w:val="000000"/>
      <w:sz w:val="21"/>
      <w:szCs w:val="21"/>
    </w:rPr>
  </w:style>
  <w:style w:type="character" w:customStyle="1" w:styleId="19">
    <w:name w:val="页脚 Char"/>
    <w:basedOn w:val="11"/>
    <w:link w:val="7"/>
    <w:qFormat/>
    <w:uiPriority w:val="99"/>
    <w:rPr>
      <w:rFonts w:eastAsia="仿宋_GB2312"/>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2269;&#26631;&#20844;&#25991;&#27169;&#26495;\X0%20&#20844;&#25991;_&#31354;&#3033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X0 公文_空白</Template>
  <Company>MS</Company>
  <Pages>41</Pages>
  <Words>14847</Words>
  <Characters>1052</Characters>
  <Lines>8</Lines>
  <Paragraphs>31</Paragraphs>
  <TotalTime>6</TotalTime>
  <ScaleCrop>false</ScaleCrop>
  <LinksUpToDate>false</LinksUpToDate>
  <CharactersWithSpaces>15868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2019-12-10T03:52:00Z</dcterms:created>
  <dc:creator>USER-</dc:creator>
  <cp:lastModifiedBy>阿威</cp:lastModifiedBy>
  <cp:lastPrinted>2020-12-29T05:26:00Z</cp:lastPrinted>
  <dcterms:modified xsi:type="dcterms:W3CDTF">2021-12-20T07:21:13Z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2425FD1CDFD04286B67622B0276F70B6</vt:lpwstr>
  </property>
</Properties>
</file>