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D4" w:rsidRDefault="000B6A67">
      <w:pPr>
        <w:widowControl/>
        <w:shd w:val="clear" w:color="auto" w:fill="FFFFFF"/>
        <w:spacing w:line="570" w:lineRule="exact"/>
        <w:jc w:val="left"/>
        <w:rPr>
          <w:rFonts w:ascii="黑体" w:eastAsia="黑体" w:hAnsi="黑体" w:cs="Arial"/>
          <w:snapToGrid w:val="0"/>
          <w:color w:val="000000"/>
          <w:kern w:val="0"/>
          <w:sz w:val="32"/>
          <w:szCs w:val="32"/>
        </w:rPr>
      </w:pPr>
      <w:r>
        <w:rPr>
          <w:rFonts w:ascii="黑体" w:eastAsia="黑体" w:hAnsi="黑体" w:cs="Arial" w:hint="eastAsia"/>
          <w:snapToGrid w:val="0"/>
          <w:color w:val="000000"/>
          <w:kern w:val="0"/>
          <w:sz w:val="32"/>
          <w:szCs w:val="32"/>
        </w:rPr>
        <w:t>附件</w:t>
      </w:r>
      <w:r>
        <w:rPr>
          <w:rFonts w:ascii="黑体" w:eastAsia="黑体" w:hAnsi="黑体" w:cs="Arial"/>
          <w:snapToGrid w:val="0"/>
          <w:color w:val="000000"/>
          <w:kern w:val="0"/>
          <w:sz w:val="32"/>
          <w:szCs w:val="32"/>
        </w:rPr>
        <w:t>2</w:t>
      </w:r>
    </w:p>
    <w:p w:rsidR="00BC58D4" w:rsidRDefault="00BC58D4">
      <w:pPr>
        <w:widowControl/>
        <w:shd w:val="clear" w:color="auto" w:fill="FFFFFF"/>
        <w:spacing w:line="570" w:lineRule="exact"/>
        <w:jc w:val="left"/>
        <w:rPr>
          <w:rFonts w:ascii="黑体" w:eastAsia="黑体" w:hAnsi="黑体" w:cs="Arial"/>
          <w:snapToGrid w:val="0"/>
          <w:color w:val="000000"/>
          <w:kern w:val="0"/>
          <w:sz w:val="32"/>
          <w:szCs w:val="32"/>
        </w:rPr>
      </w:pPr>
    </w:p>
    <w:p w:rsidR="00BC58D4" w:rsidRDefault="000B6A67">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《教育心理学与德育工作基础知识》</w:t>
      </w:r>
    </w:p>
    <w:p w:rsidR="00BC58D4" w:rsidRDefault="000B6A67">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考试大纲与说明</w:t>
      </w:r>
    </w:p>
    <w:p w:rsidR="00BC58D4" w:rsidRDefault="00BC58D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BC58D4" w:rsidRDefault="000B6A6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p>
    <w:p w:rsidR="00BC58D4" w:rsidRDefault="000B6A67">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ascii="仿宋" w:eastAsia="仿宋" w:hAnsi="仿宋" w:cs="宋体" w:hint="eastAsia"/>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BC58D4" w:rsidRDefault="000B6A67">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BC58D4" w:rsidRDefault="000B6A6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BC58D4" w:rsidRDefault="000B6A67">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BC58D4" w:rsidRDefault="000B6A67">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lastRenderedPageBreak/>
        <w:t>（</w:t>
      </w:r>
      <w:r>
        <w:rPr>
          <w:rFonts w:ascii="仿宋" w:eastAsia="仿宋" w:hAnsi="仿宋" w:cs="Arial"/>
          <w:snapToGrid w:val="0"/>
          <w:color w:val="000000"/>
          <w:kern w:val="0"/>
          <w:sz w:val="32"/>
          <w:szCs w:val="32"/>
        </w:rPr>
        <w:t>1）理解教育心理学的含义。</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BC58D4" w:rsidRDefault="000B6A67">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BC58D4" w:rsidRDefault="000B6A67">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BC58D4" w:rsidRDefault="000B6A6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了解感觉通道的差异，掌握场依存型与场独立型、冲动型与沉思型的含义及特点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BC58D4" w:rsidRDefault="000B6A6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BC58D4" w:rsidRDefault="000B6A67">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r>
        <w:rPr>
          <w:rFonts w:ascii="仿宋" w:eastAsia="仿宋" w:hAnsi="仿宋" w:cs="Arial"/>
          <w:snapToGrid w:val="0"/>
          <w:kern w:val="0"/>
          <w:sz w:val="32"/>
          <w:szCs w:val="32"/>
        </w:rPr>
        <w:t xml:space="preserve">   </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掌握教师教学效能感的内涵及其作用，了解班杜拉的自我效能感理论，运用提高教师教学效能感的方法。</w:t>
      </w:r>
    </w:p>
    <w:p w:rsidR="00BC58D4" w:rsidRDefault="000B6A67">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BC58D4" w:rsidRDefault="000B6A67">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BC58D4" w:rsidRDefault="000B6A6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lastRenderedPageBreak/>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r>
        <w:rPr>
          <w:rFonts w:ascii="宋体" w:hAnsi="宋体" w:cs="宋体" w:hint="eastAsia"/>
          <w:snapToGrid w:val="0"/>
          <w:kern w:val="0"/>
          <w:sz w:val="32"/>
          <w:szCs w:val="32"/>
        </w:rPr>
        <w:t>   </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BC58D4" w:rsidRDefault="000B6A6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BC58D4" w:rsidRDefault="000B6A67">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BC58D4" w:rsidRDefault="000B6A6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w:t>
      </w:r>
      <w:r>
        <w:rPr>
          <w:rFonts w:ascii="仿宋" w:eastAsia="仿宋" w:hAnsi="仿宋" w:cs="Arial" w:hint="eastAsia"/>
          <w:snapToGrid w:val="0"/>
          <w:kern w:val="0"/>
          <w:sz w:val="32"/>
          <w:szCs w:val="32"/>
        </w:rPr>
        <w:lastRenderedPageBreak/>
        <w:t>方法。</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BC58D4" w:rsidRDefault="000B6A67">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BC58D4" w:rsidRDefault="000B6A6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BC58D4" w:rsidRDefault="000B6A67">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BC58D4" w:rsidRDefault="000B6A67">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理解确定德育目标和德育内容的依据。</w:t>
      </w:r>
    </w:p>
    <w:p w:rsidR="00BC58D4" w:rsidRDefault="000B6A67">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4）掌握德育过程的基本规律，运用其理论分析和解决学校德育实践中的现象与问题。</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5.德育途径与方法。</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1）了解德育途径、德育方法的含义。</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1）了解德育资源的概念与分类。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BC58D4" w:rsidRDefault="000B6A67">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w:t>
      </w:r>
      <w:r>
        <w:rPr>
          <w:rFonts w:ascii="仿宋" w:eastAsia="仿宋" w:hAnsi="仿宋" w:cs="仿宋" w:hint="eastAsia"/>
          <w:snapToGrid w:val="0"/>
          <w:kern w:val="0"/>
          <w:sz w:val="32"/>
          <w:szCs w:val="32"/>
        </w:rPr>
        <w:lastRenderedPageBreak/>
        <w:t>反《未成年人保护法》的法律责任；掌握未成年人家庭保护、学校保护、社会保护、司法保护的法律规定；运用未成年人保护的相关规定进行案例分析。</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9）《依法治教实施纲要（2016—2020年）》：理解我国依法治教的总体目标和基本原则；理解增强教育系统法治观念的举措；理解全面依法治教的基本措施。</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11）《中小学幼儿园安全管理办法》：掌握学校安全管理制度及安全教育的规定。</w:t>
      </w:r>
    </w:p>
    <w:p w:rsidR="00BC58D4" w:rsidRDefault="000B6A6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8．教师职业道德规范。</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BC58D4" w:rsidRDefault="000B6A6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BC58D4" w:rsidRDefault="000B6A67">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BC58D4" w:rsidRDefault="000B6A6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w:t>
      </w:r>
      <w:r w:rsidR="00983FCA">
        <w:rPr>
          <w:rFonts w:ascii="仿宋" w:eastAsia="仿宋" w:hAnsi="仿宋" w:cs="仿宋"/>
          <w:snapToGrid w:val="0"/>
          <w:kern w:val="0"/>
          <w:sz w:val="32"/>
          <w:szCs w:val="32"/>
        </w:rPr>
        <w:t>9</w:t>
      </w:r>
      <w:r>
        <w:rPr>
          <w:rFonts w:ascii="仿宋" w:eastAsia="仿宋" w:hAnsi="仿宋" w:cs="仿宋"/>
          <w:snapToGrid w:val="0"/>
          <w:kern w:val="0"/>
          <w:sz w:val="32"/>
          <w:szCs w:val="32"/>
        </w:rPr>
        <w:t>0分钟。</w:t>
      </w:r>
    </w:p>
    <w:p w:rsidR="00BC58D4" w:rsidRDefault="000B6A67">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lastRenderedPageBreak/>
        <w:t>五、试卷结构</w:t>
      </w:r>
    </w:p>
    <w:p w:rsidR="00BC58D4" w:rsidRDefault="000B6A67">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p w:rsidR="00330DF2" w:rsidRPr="006D2DAA" w:rsidRDefault="00330DF2" w:rsidP="00330DF2">
      <w:pPr>
        <w:widowControl/>
        <w:shd w:val="clear" w:color="auto" w:fill="FFFFFF"/>
        <w:spacing w:line="570" w:lineRule="exact"/>
        <w:ind w:firstLineChars="200" w:firstLine="640"/>
        <w:jc w:val="left"/>
        <w:rPr>
          <w:rFonts w:ascii="仿宋" w:eastAsia="仿宋" w:hAnsi="仿宋" w:cs="Arial" w:hint="eastAsia"/>
          <w:bCs/>
          <w:snapToGrid w:val="0"/>
          <w:kern w:val="0"/>
          <w:sz w:val="32"/>
          <w:szCs w:val="32"/>
        </w:rPr>
      </w:pPr>
      <w:bookmarkStart w:id="0" w:name="_GoBack"/>
      <w:r w:rsidRPr="006D2DAA">
        <w:rPr>
          <w:rFonts w:ascii="仿宋" w:eastAsia="仿宋" w:hAnsi="仿宋" w:cs="Arial" w:hint="eastAsia"/>
          <w:bCs/>
          <w:snapToGrid w:val="0"/>
          <w:kern w:val="0"/>
          <w:sz w:val="32"/>
          <w:szCs w:val="32"/>
        </w:rPr>
        <w:t>单项选择题</w:t>
      </w:r>
      <w:r w:rsidRPr="006D2DAA">
        <w:rPr>
          <w:rFonts w:ascii="仿宋" w:eastAsia="仿宋" w:hAnsi="仿宋" w:cs="Arial" w:hint="eastAsia"/>
          <w:bCs/>
          <w:snapToGrid w:val="0"/>
          <w:kern w:val="0"/>
          <w:sz w:val="32"/>
          <w:szCs w:val="32"/>
        </w:rPr>
        <w:t>、</w:t>
      </w:r>
      <w:r w:rsidRPr="006D2DAA">
        <w:rPr>
          <w:rFonts w:ascii="仿宋" w:eastAsia="仿宋" w:hAnsi="仿宋" w:cs="Arial" w:hint="eastAsia"/>
          <w:bCs/>
          <w:snapToGrid w:val="0"/>
          <w:kern w:val="0"/>
          <w:sz w:val="32"/>
          <w:szCs w:val="32"/>
        </w:rPr>
        <w:t>多项选择题</w:t>
      </w:r>
      <w:r w:rsidRPr="006D2DAA">
        <w:rPr>
          <w:rFonts w:ascii="仿宋" w:eastAsia="仿宋" w:hAnsi="仿宋" w:cs="Arial" w:hint="eastAsia"/>
          <w:bCs/>
          <w:snapToGrid w:val="0"/>
          <w:kern w:val="0"/>
          <w:sz w:val="32"/>
          <w:szCs w:val="32"/>
        </w:rPr>
        <w:t>、</w:t>
      </w:r>
      <w:r w:rsidRPr="006D2DAA">
        <w:rPr>
          <w:rFonts w:ascii="仿宋" w:eastAsia="仿宋" w:hAnsi="仿宋" w:cs="Arial" w:hint="eastAsia"/>
          <w:bCs/>
          <w:snapToGrid w:val="0"/>
          <w:kern w:val="0"/>
          <w:sz w:val="32"/>
          <w:szCs w:val="32"/>
        </w:rPr>
        <w:t>判断题材料分析题</w:t>
      </w:r>
      <w:r w:rsidRPr="006D2DAA">
        <w:rPr>
          <w:rFonts w:ascii="仿宋" w:eastAsia="仿宋" w:hAnsi="仿宋" w:cs="Arial" w:hint="eastAsia"/>
          <w:bCs/>
          <w:snapToGrid w:val="0"/>
          <w:kern w:val="0"/>
          <w:sz w:val="32"/>
          <w:szCs w:val="32"/>
        </w:rPr>
        <w:t>共90道</w:t>
      </w:r>
      <w:r w:rsidR="008E047F" w:rsidRPr="006D2DAA">
        <w:rPr>
          <w:rFonts w:ascii="仿宋" w:eastAsia="仿宋" w:hAnsi="仿宋" w:cs="Arial"/>
          <w:bCs/>
          <w:snapToGrid w:val="0"/>
          <w:kern w:val="0"/>
          <w:sz w:val="32"/>
          <w:szCs w:val="32"/>
        </w:rPr>
        <w:t>题，</w:t>
      </w:r>
      <w:r w:rsidR="008E047F" w:rsidRPr="006D2DAA">
        <w:rPr>
          <w:rFonts w:ascii="仿宋" w:eastAsia="仿宋" w:hAnsi="仿宋" w:cs="Arial" w:hint="eastAsia"/>
          <w:bCs/>
          <w:snapToGrid w:val="0"/>
          <w:kern w:val="0"/>
          <w:sz w:val="32"/>
          <w:szCs w:val="32"/>
        </w:rPr>
        <w:t>共</w:t>
      </w:r>
      <w:r w:rsidR="008E047F" w:rsidRPr="006D2DAA">
        <w:rPr>
          <w:rFonts w:ascii="仿宋" w:eastAsia="仿宋" w:hAnsi="仿宋" w:cs="Arial"/>
          <w:bCs/>
          <w:snapToGrid w:val="0"/>
          <w:kern w:val="0"/>
          <w:sz w:val="32"/>
          <w:szCs w:val="32"/>
        </w:rPr>
        <w:t>100</w:t>
      </w:r>
      <w:r w:rsidR="008E047F" w:rsidRPr="006D2DAA">
        <w:rPr>
          <w:rFonts w:ascii="仿宋" w:eastAsia="仿宋" w:hAnsi="仿宋" w:cs="Arial" w:hint="eastAsia"/>
          <w:bCs/>
          <w:snapToGrid w:val="0"/>
          <w:kern w:val="0"/>
          <w:sz w:val="32"/>
          <w:szCs w:val="32"/>
        </w:rPr>
        <w:t>分。</w:t>
      </w:r>
    </w:p>
    <w:bookmarkEnd w:id="0"/>
    <w:p w:rsidR="00BC58D4" w:rsidRDefault="000B6A67">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firstRow="1" w:lastRow="0" w:firstColumn="1" w:lastColumn="0" w:noHBand="0" w:noVBand="1"/>
      </w:tblPr>
      <w:tblGrid>
        <w:gridCol w:w="3714"/>
        <w:gridCol w:w="3714"/>
      </w:tblGrid>
      <w:tr w:rsidR="00BC58D4">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spacing w:line="570" w:lineRule="exact"/>
              <w:jc w:val="center"/>
              <w:rPr>
                <w:rFonts w:ascii="宋体" w:hAnsi="宋体" w:cs="仿宋"/>
                <w:snapToGrid w:val="0"/>
                <w:kern w:val="0"/>
                <w:sz w:val="24"/>
              </w:rPr>
            </w:pPr>
            <w:r>
              <w:rPr>
                <w:rStyle w:val="a6"/>
                <w:rFonts w:ascii="宋体" w:hAnsi="宋体" w:cs="仿宋" w:hint="eastAsia"/>
                <w:b w:val="0"/>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BC58D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58D4" w:rsidRDefault="000B6A67">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BC58D4" w:rsidRDefault="000B6A67">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lastRenderedPageBreak/>
        <w:t>（容易题、中等难度题、较难题的赋分比例约为</w:t>
      </w:r>
      <w:r>
        <w:rPr>
          <w:rFonts w:ascii="仿宋" w:eastAsia="仿宋" w:hAnsi="仿宋" w:cs="Arial"/>
          <w:snapToGrid w:val="0"/>
          <w:kern w:val="0"/>
          <w:sz w:val="32"/>
          <w:szCs w:val="32"/>
        </w:rPr>
        <w:t>4∶4∶2）</w:t>
      </w:r>
    </w:p>
    <w:p w:rsidR="00BC58D4" w:rsidRDefault="000B6A67">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BC58D4" w:rsidRDefault="000B6A67">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Pr>
          <w:rFonts w:ascii="楷体" w:eastAsia="楷体" w:hAnsi="楷体" w:cs="Arial"/>
          <w:bCs/>
          <w:snapToGrid w:val="0"/>
          <w:kern w:val="0"/>
          <w:sz w:val="32"/>
          <w:szCs w:val="32"/>
        </w:rPr>
        <w:t>60题，每小题0.5分，共30分）</w:t>
      </w:r>
    </w:p>
    <w:p w:rsidR="00BC58D4" w:rsidRDefault="000B6A67">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BC58D4" w:rsidRDefault="000B6A67">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1】斯金纳的谜箱实验发现：小白鼠在谜箱中乱窜，无</w:t>
      </w:r>
      <w:r>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rsidR="00BC58D4" w:rsidRDefault="000B6A67">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 xml:space="preserve">A．分化   </w:t>
      </w:r>
      <w:r>
        <w:rPr>
          <w:rFonts w:ascii="仿宋" w:eastAsia="仿宋" w:hAnsi="仿宋" w:cs="Arial"/>
          <w:bCs/>
          <w:snapToGrid w:val="0"/>
          <w:kern w:val="0"/>
          <w:sz w:val="32"/>
          <w:szCs w:val="32"/>
        </w:rPr>
        <w:tab/>
        <w:t xml:space="preserve">      B．</w:t>
      </w:r>
      <w:r>
        <w:rPr>
          <w:rFonts w:ascii="仿宋" w:eastAsia="仿宋" w:hAnsi="仿宋" w:cs="Arial" w:hint="eastAsia"/>
          <w:bCs/>
          <w:snapToGrid w:val="0"/>
          <w:kern w:val="0"/>
          <w:sz w:val="32"/>
          <w:szCs w:val="32"/>
        </w:rPr>
        <w:t>强化</w:t>
      </w:r>
    </w:p>
    <w:p w:rsidR="00BC58D4" w:rsidRDefault="000B6A67">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C．</w:t>
      </w:r>
      <w:r>
        <w:rPr>
          <w:rFonts w:ascii="仿宋" w:eastAsia="仿宋" w:hAnsi="仿宋" w:cs="Arial" w:hint="eastAsia"/>
          <w:bCs/>
          <w:snapToGrid w:val="0"/>
          <w:kern w:val="0"/>
          <w:sz w:val="32"/>
          <w:szCs w:val="32"/>
        </w:rPr>
        <w:t>泛化</w:t>
      </w:r>
      <w:r>
        <w:rPr>
          <w:rFonts w:ascii="仿宋" w:eastAsia="仿宋" w:hAnsi="仿宋" w:cs="Arial"/>
          <w:bCs/>
          <w:snapToGrid w:val="0"/>
          <w:kern w:val="0"/>
          <w:sz w:val="32"/>
          <w:szCs w:val="32"/>
        </w:rPr>
        <w:tab/>
        <w:t xml:space="preserve">         D．</w:t>
      </w:r>
      <w:r>
        <w:rPr>
          <w:rFonts w:ascii="仿宋" w:eastAsia="仿宋" w:hAnsi="仿宋" w:cs="Arial" w:hint="eastAsia"/>
          <w:bCs/>
          <w:snapToGrid w:val="0"/>
          <w:kern w:val="0"/>
          <w:sz w:val="32"/>
          <w:szCs w:val="32"/>
        </w:rPr>
        <w:t>类化</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了解斯金纳的操作性条件作用理论。</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Pr>
          <w:rFonts w:ascii="仿宋" w:eastAsia="仿宋" w:hAnsi="仿宋" w:cs="Arial"/>
          <w:bCs/>
          <w:snapToGrid w:val="0"/>
          <w:kern w:val="0"/>
          <w:sz w:val="32"/>
          <w:szCs w:val="32"/>
        </w:rPr>
        <w:t>操作性条件反射</w:t>
      </w:r>
      <w:r>
        <w:rPr>
          <w:rFonts w:ascii="仿宋" w:eastAsia="仿宋" w:hAnsi="仿宋" w:cs="Arial" w:hint="eastAsia"/>
          <w:bCs/>
          <w:snapToGrid w:val="0"/>
          <w:kern w:val="0"/>
          <w:sz w:val="32"/>
          <w:szCs w:val="32"/>
        </w:rPr>
        <w:t>是</w:t>
      </w:r>
      <w:r>
        <w:rPr>
          <w:rFonts w:ascii="仿宋" w:eastAsia="仿宋" w:hAnsi="仿宋" w:cs="Arial"/>
          <w:bCs/>
          <w:snapToGrid w:val="0"/>
          <w:kern w:val="0"/>
          <w:sz w:val="32"/>
          <w:szCs w:val="32"/>
        </w:rPr>
        <w:t>由美国心理学家</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ascii="仿宋" w:eastAsia="仿宋" w:hAnsi="仿宋" w:cs="Arial" w:hint="eastAsia"/>
          <w:bCs/>
          <w:snapToGrid w:val="0"/>
          <w:kern w:val="0"/>
          <w:sz w:val="32"/>
          <w:szCs w:val="32"/>
        </w:rPr>
        <w:t>实验</w:t>
      </w:r>
      <w:r>
        <w:rPr>
          <w:rFonts w:ascii="仿宋" w:eastAsia="仿宋" w:hAnsi="仿宋" w:cs="Arial"/>
          <w:bCs/>
          <w:snapToGrid w:val="0"/>
          <w:kern w:val="0"/>
          <w:sz w:val="32"/>
          <w:szCs w:val="32"/>
        </w:rPr>
        <w:t>发现，动物的学习行为是随着一个起强化作用的</w:t>
      </w:r>
      <w:r>
        <w:rPr>
          <w:rFonts w:ascii="仿宋" w:eastAsia="仿宋" w:hAnsi="仿宋" w:cs="Arial" w:hint="eastAsia"/>
          <w:bCs/>
          <w:snapToGrid w:val="0"/>
          <w:kern w:val="0"/>
          <w:sz w:val="32"/>
          <w:szCs w:val="32"/>
        </w:rPr>
        <w:t>刺激</w:t>
      </w:r>
      <w:r>
        <w:rPr>
          <w:rFonts w:ascii="仿宋" w:eastAsia="仿宋" w:hAnsi="仿宋" w:cs="Arial"/>
          <w:bCs/>
          <w:snapToGrid w:val="0"/>
          <w:kern w:val="0"/>
          <w:sz w:val="32"/>
          <w:szCs w:val="32"/>
        </w:rPr>
        <w:t>而发生的，当动物获得食物以后，按压杠杆的次数大大增加。</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强化理论是斯金纳理论的最重要部分和基础，强化是指通过某一</w:t>
      </w:r>
      <w:r>
        <w:rPr>
          <w:rFonts w:ascii="仿宋" w:eastAsia="仿宋" w:hAnsi="仿宋" w:cs="Arial" w:hint="eastAsia"/>
          <w:bCs/>
          <w:snapToGrid w:val="0"/>
          <w:kern w:val="0"/>
          <w:sz w:val="32"/>
          <w:szCs w:val="32"/>
        </w:rPr>
        <w:t>事物</w:t>
      </w:r>
      <w:r>
        <w:rPr>
          <w:rFonts w:ascii="仿宋" w:eastAsia="仿宋" w:hAnsi="仿宋" w:cs="Arial"/>
          <w:bCs/>
          <w:snapToGrid w:val="0"/>
          <w:kern w:val="0"/>
          <w:sz w:val="32"/>
          <w:szCs w:val="32"/>
        </w:rPr>
        <w:t>增强某种行为的过程。</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w:t>
      </w:r>
      <w:r>
        <w:rPr>
          <w:rFonts w:ascii="仿宋" w:eastAsia="仿宋" w:hAnsi="仿宋" w:cs="Arial"/>
          <w:bCs/>
          <w:snapToGrid w:val="0"/>
          <w:kern w:val="0"/>
          <w:sz w:val="32"/>
          <w:szCs w:val="32"/>
        </w:rPr>
        <w:lastRenderedPageBreak/>
        <w:t>景相联系的行为的主观解释，而强化则是一个中性术语，简单的定义为能够增强反应频率的效果。根据不同标准，强化分为不同类别。</w:t>
      </w:r>
      <w:r>
        <w:rPr>
          <w:rFonts w:ascii="仿宋" w:eastAsia="仿宋" w:hAnsi="仿宋" w:cs="Arial" w:hint="eastAsia"/>
          <w:bCs/>
          <w:snapToGrid w:val="0"/>
          <w:kern w:val="0"/>
          <w:sz w:val="32"/>
          <w:szCs w:val="32"/>
        </w:rPr>
        <w:t>本题的</w:t>
      </w:r>
      <w:r>
        <w:rPr>
          <w:rFonts w:ascii="仿宋" w:eastAsia="仿宋" w:hAnsi="仿宋" w:cs="Arial"/>
          <w:bCs/>
          <w:snapToGrid w:val="0"/>
          <w:kern w:val="0"/>
          <w:sz w:val="32"/>
          <w:szCs w:val="32"/>
        </w:rPr>
        <w:t>ACD选项不符合题意，属于了解层次，较难题。</w:t>
      </w:r>
    </w:p>
    <w:p w:rsidR="00BC58D4" w:rsidRDefault="000B6A6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p>
    <w:p w:rsidR="00BC58D4" w:rsidRDefault="000B6A67">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Pr>
                <w:rFonts w:ascii="仿宋" w:eastAsia="仿宋" w:hAnsi="仿宋" w:cs="Arial"/>
                <w:snapToGrid w:val="0"/>
                <w:kern w:val="0"/>
                <w:sz w:val="32"/>
                <w:szCs w:val="32"/>
              </w:rPr>
              <w:t>B</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widowControl/>
              <w:spacing w:line="570" w:lineRule="exact"/>
              <w:jc w:val="center"/>
              <w:rPr>
                <w:rFonts w:ascii="仿宋" w:eastAsia="仿宋" w:hAnsi="仿宋" w:cs="宋体"/>
                <w:snapToGrid w:val="0"/>
                <w:kern w:val="0"/>
                <w:sz w:val="32"/>
                <w:szCs w:val="32"/>
              </w:rPr>
            </w:pPr>
            <w:r>
              <w:rPr>
                <w:rFonts w:ascii="仿宋" w:eastAsia="仿宋" w:hAnsi="仿宋" w:cs="Arial" w:hint="eastAsia"/>
                <w:snapToGrid w:val="0"/>
                <w:kern w:val="0"/>
                <w:sz w:val="32"/>
                <w:szCs w:val="32"/>
              </w:rPr>
              <w:t>错选、多选或未选</w:t>
            </w:r>
          </w:p>
        </w:tc>
      </w:tr>
    </w:tbl>
    <w:p w:rsidR="00BC58D4" w:rsidRDefault="000B6A67">
      <w:pPr>
        <w:shd w:val="clear" w:color="auto" w:fill="FFFFFF"/>
        <w:spacing w:line="570" w:lineRule="exact"/>
        <w:ind w:firstLineChars="200" w:firstLine="640"/>
        <w:jc w:val="left"/>
        <w:rPr>
          <w:rFonts w:ascii="楷体" w:eastAsia="楷体" w:hAnsi="楷体" w:cs="Arial"/>
          <w:snapToGrid w:val="0"/>
          <w:kern w:val="0"/>
          <w:sz w:val="32"/>
          <w:szCs w:val="32"/>
        </w:rPr>
      </w:pPr>
      <w:r>
        <w:rPr>
          <w:rFonts w:ascii="楷体" w:eastAsia="楷体" w:hAnsi="楷体" w:cs="Arial" w:hint="eastAsia"/>
          <w:snapToGrid w:val="0"/>
          <w:kern w:val="0"/>
          <w:sz w:val="32"/>
          <w:szCs w:val="32"/>
        </w:rPr>
        <w:t>分）</w:t>
      </w:r>
    </w:p>
    <w:p w:rsidR="00BC58D4" w:rsidRDefault="000B6A67">
      <w:p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Pr>
          <w:rFonts w:ascii="仿宋" w:eastAsia="仿宋" w:hAnsi="仿宋" w:cs="Arial" w:hint="eastAsia"/>
          <w:snapToGrid w:val="0"/>
          <w:kern w:val="0"/>
          <w:sz w:val="32"/>
          <w:szCs w:val="32"/>
          <w:em w:val="dot"/>
        </w:rPr>
        <w:t>少选且选择正确的，每个选项答案给</w:t>
      </w:r>
      <w:r>
        <w:rPr>
          <w:rFonts w:ascii="仿宋" w:eastAsia="仿宋" w:hAnsi="仿宋" w:cs="Arial"/>
          <w:snapToGrid w:val="0"/>
          <w:kern w:val="0"/>
          <w:sz w:val="32"/>
          <w:szCs w:val="32"/>
          <w:em w:val="dot"/>
        </w:rPr>
        <w:t>0.5分</w:t>
      </w:r>
      <w:r>
        <w:rPr>
          <w:rFonts w:ascii="仿宋" w:eastAsia="仿宋" w:hAnsi="仿宋" w:cs="Arial" w:hint="eastAsia"/>
          <w:snapToGrid w:val="0"/>
          <w:kern w:val="0"/>
          <w:sz w:val="32"/>
          <w:szCs w:val="32"/>
        </w:rPr>
        <w:t>。</w:t>
      </w:r>
      <w:r>
        <w:rPr>
          <w:rFonts w:ascii="宋体" w:hAnsi="宋体" w:cs="宋体" w:hint="eastAsia"/>
          <w:snapToGrid w:val="0"/>
          <w:kern w:val="0"/>
          <w:sz w:val="32"/>
          <w:szCs w:val="32"/>
        </w:rPr>
        <w:t> </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Style w:val="a5"/>
          <w:rFonts w:ascii="仿宋" w:eastAsia="仿宋" w:hAnsi="仿宋" w:cs="仿宋" w:hint="eastAsia"/>
          <w:b w:val="0"/>
          <w:bCs w:val="0"/>
          <w:snapToGrid w:val="0"/>
          <w:kern w:val="0"/>
        </w:rPr>
        <w:t>【例</w:t>
      </w:r>
      <w:r>
        <w:rPr>
          <w:rStyle w:val="a5"/>
          <w:rFonts w:ascii="仿宋" w:eastAsia="仿宋" w:hAnsi="仿宋" w:cs="仿宋"/>
          <w:b w:val="0"/>
          <w:bCs w:val="0"/>
          <w:snapToGrid w:val="0"/>
          <w:kern w:val="0"/>
        </w:rPr>
        <w:t>1】</w:t>
      </w:r>
      <w:bookmarkStart w:id="1" w:name="BkEDIT74TG"/>
      <w:r>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 xml:space="preserve">A．榜样示范法     </w:t>
      </w:r>
      <w:r>
        <w:rPr>
          <w:rFonts w:ascii="仿宋" w:eastAsia="仿宋" w:hAnsi="仿宋" w:cs="Arial"/>
          <w:bCs/>
          <w:snapToGrid w:val="0"/>
          <w:kern w:val="0"/>
          <w:sz w:val="32"/>
          <w:szCs w:val="32"/>
        </w:rPr>
        <w:tab/>
        <w:t xml:space="preserve"> B．实际锻炼法 </w:t>
      </w:r>
    </w:p>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C．情感陶冶法</w:t>
      </w:r>
      <w:r>
        <w:rPr>
          <w:rFonts w:ascii="仿宋" w:eastAsia="仿宋" w:hAnsi="仿宋" w:cs="Arial"/>
          <w:bCs/>
          <w:snapToGrid w:val="0"/>
          <w:kern w:val="0"/>
          <w:sz w:val="32"/>
          <w:szCs w:val="32"/>
        </w:rPr>
        <w:tab/>
        <w:t xml:space="preserve">      D．理想激励法</w:t>
      </w:r>
    </w:p>
    <w:bookmarkEnd w:id="1"/>
    <w:p w:rsidR="00BC58D4" w:rsidRDefault="000B6A6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snapToGrid w:val="0"/>
          <w:kern w:val="0"/>
          <w:sz w:val="32"/>
          <w:szCs w:val="32"/>
        </w:rPr>
        <w:t xml:space="preserve"> </w:t>
      </w: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运用中小学常用的德育方法解决德育实践中的问题。</w:t>
      </w:r>
    </w:p>
    <w:p w:rsidR="00BC58D4" w:rsidRDefault="000B6A6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w:t>
      </w:r>
      <w:r>
        <w:rPr>
          <w:rFonts w:ascii="仿宋" w:eastAsia="仿宋" w:hAnsi="仿宋" w:cs="Arial" w:hint="eastAsia"/>
          <w:bCs/>
          <w:snapToGrid w:val="0"/>
          <w:kern w:val="0"/>
          <w:sz w:val="32"/>
          <w:szCs w:val="32"/>
        </w:rPr>
        <w:lastRenderedPageBreak/>
        <w:t>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ascii="仿宋" w:eastAsia="仿宋" w:hAnsi="仿宋" w:cs="Arial" w:hint="eastAsia"/>
          <w:snapToGrid w:val="0"/>
          <w:kern w:val="0"/>
          <w:sz w:val="32"/>
          <w:szCs w:val="32"/>
        </w:rPr>
        <w:t>选项</w:t>
      </w:r>
      <w:r>
        <w:rPr>
          <w:rFonts w:ascii="仿宋" w:eastAsia="仿宋" w:hAnsi="仿宋" w:cs="Arial"/>
          <w:bCs/>
          <w:snapToGrid w:val="0"/>
          <w:kern w:val="0"/>
          <w:sz w:val="32"/>
          <w:szCs w:val="32"/>
        </w:rPr>
        <w:t>B</w:t>
      </w:r>
      <w:r>
        <w:rPr>
          <w:rFonts w:ascii="仿宋" w:eastAsia="仿宋" w:hAnsi="仿宋" w:cs="Arial"/>
          <w:snapToGrid w:val="0"/>
          <w:kern w:val="0"/>
          <w:sz w:val="32"/>
          <w:szCs w:val="32"/>
        </w:rPr>
        <w:t>C是正确答案。该题属于理解层次，容易题。</w:t>
      </w:r>
    </w:p>
    <w:p w:rsidR="00BC58D4" w:rsidRDefault="000B6A6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r>
        <w:rPr>
          <w:rFonts w:ascii="仿宋" w:eastAsia="仿宋" w:hAnsi="仿宋" w:cs="Arial"/>
          <w:snapToGrid w:val="0"/>
          <w:kern w:val="0"/>
          <w:sz w:val="32"/>
          <w:szCs w:val="32"/>
        </w:rPr>
        <w:t>C</w:t>
      </w:r>
    </w:p>
    <w:p w:rsidR="00BC58D4" w:rsidRDefault="000B6A67">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BC58D4">
        <w:trPr>
          <w:jc w:val="center"/>
        </w:trPr>
        <w:tc>
          <w:tcPr>
            <w:tcW w:w="1998"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rsidR="00BC58D4">
        <w:trPr>
          <w:jc w:val="center"/>
        </w:trPr>
        <w:tc>
          <w:tcPr>
            <w:tcW w:w="1998"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只选</w:t>
            </w:r>
            <w:r>
              <w:rPr>
                <w:rFonts w:ascii="宋体" w:hAnsi="宋体" w:cs="Arial"/>
                <w:bCs/>
                <w:snapToGrid w:val="0"/>
                <w:kern w:val="0"/>
                <w:sz w:val="24"/>
              </w:rPr>
              <w:t>B</w:t>
            </w:r>
            <w:r>
              <w:rPr>
                <w:rFonts w:ascii="宋体" w:hAnsi="宋体" w:cs="宋体" w:hint="eastAsia"/>
                <w:snapToGrid w:val="0"/>
                <w:kern w:val="0"/>
                <w:sz w:val="24"/>
              </w:rPr>
              <w:t>；只选</w:t>
            </w:r>
            <w:r>
              <w:rPr>
                <w:rFonts w:ascii="宋体" w:hAnsi="宋体" w:cs="宋体"/>
                <w:snapToGrid w:val="0"/>
                <w:kern w:val="0"/>
                <w:sz w:val="24"/>
              </w:rPr>
              <w:t>C</w:t>
            </w:r>
          </w:p>
        </w:tc>
      </w:tr>
      <w:tr w:rsidR="00BC58D4">
        <w:trPr>
          <w:jc w:val="center"/>
        </w:trPr>
        <w:tc>
          <w:tcPr>
            <w:tcW w:w="1998"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rsidR="00BC58D4" w:rsidRDefault="000B6A67">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BC58D4" w:rsidRDefault="000B6A67">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20题，每小题0.5分，共10分）</w:t>
      </w:r>
    </w:p>
    <w:p w:rsidR="00BC58D4" w:rsidRDefault="000B6A67">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Pr>
          <w:rFonts w:ascii="仿宋" w:eastAsia="仿宋" w:hAnsi="仿宋" w:cs="仿宋"/>
          <w:snapToGrid w:val="0"/>
          <w:kern w:val="0"/>
          <w:sz w:val="32"/>
          <w:szCs w:val="32"/>
        </w:rPr>
        <w:t>T</w:t>
      </w:r>
      <w:r>
        <w:rPr>
          <w:rFonts w:ascii="仿宋" w:eastAsia="仿宋" w:hAnsi="仿宋" w:cs="仿宋" w:hint="eastAsia"/>
          <w:snapToGrid w:val="0"/>
          <w:kern w:val="0"/>
          <w:sz w:val="32"/>
          <w:szCs w:val="32"/>
        </w:rPr>
        <w:t>来表示，认为错误的用</w:t>
      </w:r>
      <w:r>
        <w:rPr>
          <w:rFonts w:ascii="仿宋" w:eastAsia="仿宋" w:hAnsi="仿宋" w:cs="仿宋"/>
          <w:snapToGrid w:val="0"/>
          <w:kern w:val="0"/>
          <w:sz w:val="32"/>
          <w:szCs w:val="32"/>
        </w:rPr>
        <w:t>F</w:t>
      </w:r>
      <w:r>
        <w:rPr>
          <w:rFonts w:ascii="仿宋" w:eastAsia="仿宋" w:hAnsi="仿宋" w:cs="仿宋" w:hint="eastAsia"/>
          <w:snapToGrid w:val="0"/>
          <w:kern w:val="0"/>
          <w:sz w:val="32"/>
          <w:szCs w:val="32"/>
        </w:rPr>
        <w:t>来表示，并将其代码填涂在答题卡上。</w:t>
      </w:r>
    </w:p>
    <w:p w:rsidR="00BC58D4" w:rsidRDefault="000B6A6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Pr>
          <w:rFonts w:ascii="仿宋" w:eastAsia="仿宋" w:hAnsi="仿宋" w:hint="eastAsia"/>
          <w:snapToGrid w:val="0"/>
          <w:kern w:val="0"/>
          <w:sz w:val="32"/>
          <w:szCs w:val="32"/>
        </w:rPr>
        <w:t>老教师汪某因教学任务繁重婉拒担任青年教师导师，违反了教师职业道德规范要求。</w:t>
      </w:r>
    </w:p>
    <w:p w:rsidR="00BC58D4" w:rsidRDefault="000B6A6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lastRenderedPageBreak/>
        <w:t>考查目的：考核考生对教师职业道德规范的理解和掌握，以教师职业道德规范要求对教师的职业行为作出评判。</w:t>
      </w:r>
    </w:p>
    <w:p w:rsidR="00BC58D4" w:rsidRDefault="000B6A6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Pr>
          <w:rFonts w:ascii="仿宋" w:eastAsia="仿宋" w:hAnsi="仿宋" w:cs="宋体"/>
          <w:snapToGrid w:val="0"/>
          <w:kern w:val="0"/>
          <w:sz w:val="32"/>
          <w:szCs w:val="32"/>
        </w:rPr>
        <w:t>爱岗敬业</w:t>
      </w:r>
      <w:r>
        <w:rPr>
          <w:rFonts w:ascii="仿宋" w:eastAsia="仿宋" w:hAnsi="仿宋" w:cs="仿宋" w:hint="eastAsia"/>
          <w:bCs/>
          <w:snapToGrid w:val="0"/>
          <w:kern w:val="0"/>
          <w:sz w:val="32"/>
          <w:szCs w:val="32"/>
        </w:rPr>
        <w:t>”要求教师要</w:t>
      </w:r>
      <w:r>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不仅仅体现在对学生的教书育人</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对教育事业的热爱和奉献</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还体现在</w:t>
      </w:r>
      <w:r>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BC58D4" w:rsidRDefault="000B6A67">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snapToGrid w:val="0"/>
          <w:kern w:val="0"/>
          <w:sz w:val="32"/>
          <w:szCs w:val="32"/>
        </w:rPr>
        <w:t xml:space="preserve">   </w:t>
      </w: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T</w:t>
      </w:r>
    </w:p>
    <w:p w:rsidR="00BC58D4" w:rsidRDefault="000B6A67">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T</w:t>
            </w:r>
          </w:p>
        </w:tc>
      </w:tr>
      <w:tr w:rsidR="00BC58D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BC58D4" w:rsidRDefault="000B6A67">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BC58D4" w:rsidRDefault="000B6A67">
            <w:pPr>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BC58D4" w:rsidRDefault="000B6A67">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（四）材料分析题。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10题，每小题3分，共30分）</w:t>
      </w:r>
    </w:p>
    <w:p w:rsidR="00BC58D4" w:rsidRDefault="000B6A67">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请分析以下材料，每题有一个或多个正确答案，请从备选答案中选出相应的代码，并将其填涂在答题卡上。错选、多选或未选均不得分，</w:t>
      </w:r>
      <w:r>
        <w:rPr>
          <w:rFonts w:ascii="仿宋" w:eastAsia="仿宋" w:hAnsi="仿宋" w:cs="仿宋" w:hint="eastAsia"/>
          <w:snapToGrid w:val="0"/>
          <w:kern w:val="0"/>
          <w:sz w:val="32"/>
          <w:szCs w:val="32"/>
          <w:em w:val="dot"/>
        </w:rPr>
        <w:t>少选且选择正确的，每个选项答案给</w:t>
      </w:r>
      <w:r>
        <w:rPr>
          <w:rFonts w:ascii="仿宋" w:eastAsia="仿宋" w:hAnsi="仿宋" w:cs="仿宋"/>
          <w:snapToGrid w:val="0"/>
          <w:kern w:val="0"/>
          <w:sz w:val="32"/>
          <w:szCs w:val="32"/>
          <w:em w:val="dot"/>
        </w:rPr>
        <w:t>0.5分</w:t>
      </w:r>
      <w:r>
        <w:rPr>
          <w:rFonts w:ascii="仿宋" w:eastAsia="仿宋" w:hAnsi="仿宋" w:cs="仿宋" w:hint="eastAsia"/>
          <w:snapToGrid w:val="0"/>
          <w:kern w:val="0"/>
          <w:sz w:val="32"/>
          <w:szCs w:val="32"/>
        </w:rPr>
        <w:t>。 </w:t>
      </w:r>
    </w:p>
    <w:p w:rsidR="00BC58D4" w:rsidRDefault="000B6A67">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lastRenderedPageBreak/>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依据教学监控能力相关内容分析此材料，小杨采用提高教学监控能力的技术有</w:t>
      </w:r>
    </w:p>
    <w:p w:rsidR="00BC58D4" w:rsidRDefault="000B6A67">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A．角色改变技术</w:t>
      </w:r>
      <w:r>
        <w:rPr>
          <w:rFonts w:ascii="仿宋" w:eastAsia="仿宋" w:hAnsi="仿宋"/>
          <w:snapToGrid w:val="0"/>
          <w:kern w:val="0"/>
          <w:sz w:val="32"/>
          <w:szCs w:val="32"/>
        </w:rPr>
        <w:tab/>
        <w:t xml:space="preserve">            B．合作训练技术</w:t>
      </w:r>
    </w:p>
    <w:p w:rsidR="00BC58D4" w:rsidRDefault="000B6A67">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 xml:space="preserve">C．教学反馈技术         </w:t>
      </w:r>
      <w:r>
        <w:rPr>
          <w:rFonts w:ascii="仿宋" w:eastAsia="仿宋" w:hAnsi="仿宋"/>
          <w:snapToGrid w:val="0"/>
          <w:kern w:val="0"/>
          <w:sz w:val="32"/>
          <w:szCs w:val="32"/>
        </w:rPr>
        <w:tab/>
        <w:t xml:space="preserve">  D．现场指导技术</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的是帮助教师针对不同的教学背景，选用最佳的教学策略，以达到最佳的教学效果，使其最终能达到对自己课堂教学的有效调节和校正。本题的</w:t>
      </w:r>
      <w:r>
        <w:rPr>
          <w:rFonts w:ascii="仿宋" w:eastAsia="仿宋" w:hAnsi="仿宋"/>
          <w:snapToGrid w:val="0"/>
          <w:kern w:val="0"/>
          <w:sz w:val="32"/>
          <w:szCs w:val="32"/>
        </w:rPr>
        <w:t>B选项不符合题意，本题属于运用层次，较难题。</w:t>
      </w:r>
      <w:r>
        <w:rPr>
          <w:rFonts w:eastAsia="仿宋" w:hint="eastAsia"/>
          <w:snapToGrid w:val="0"/>
          <w:kern w:val="0"/>
          <w:sz w:val="32"/>
          <w:szCs w:val="32"/>
        </w:rPr>
        <w:t>  </w:t>
      </w:r>
      <w:r>
        <w:rPr>
          <w:rFonts w:ascii="仿宋" w:eastAsia="仿宋" w:hAnsi="仿宋" w:hint="eastAsia"/>
          <w:bCs/>
          <w:snapToGrid w:val="0"/>
          <w:kern w:val="0"/>
          <w:sz w:val="32"/>
          <w:szCs w:val="32"/>
        </w:rPr>
        <w:t>答案：</w:t>
      </w:r>
      <w:r>
        <w:rPr>
          <w:rFonts w:ascii="仿宋" w:eastAsia="仿宋" w:hAnsi="仿宋"/>
          <w:bCs/>
          <w:snapToGrid w:val="0"/>
          <w:kern w:val="0"/>
          <w:sz w:val="32"/>
          <w:szCs w:val="32"/>
        </w:rPr>
        <w:lastRenderedPageBreak/>
        <w:t>A</w:t>
      </w:r>
      <w:r>
        <w:rPr>
          <w:rFonts w:ascii="仿宋" w:eastAsia="仿宋" w:hAnsi="仿宋"/>
          <w:snapToGrid w:val="0"/>
          <w:kern w:val="0"/>
          <w:sz w:val="32"/>
          <w:szCs w:val="32"/>
        </w:rPr>
        <w:t>CD</w:t>
      </w:r>
    </w:p>
    <w:p w:rsidR="00BC58D4" w:rsidRDefault="000B6A6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BC58D4">
        <w:trPr>
          <w:jc w:val="center"/>
        </w:trPr>
        <w:tc>
          <w:tcPr>
            <w:tcW w:w="1998" w:type="dxa"/>
            <w:vAlign w:val="center"/>
          </w:tcPr>
          <w:p w:rsidR="00BC58D4" w:rsidRDefault="000B6A67">
            <w:pPr>
              <w:spacing w:line="570" w:lineRule="exact"/>
              <w:rPr>
                <w:rFonts w:ascii="宋体" w:hAnsi="宋体"/>
                <w:snapToGrid w:val="0"/>
                <w:kern w:val="0"/>
                <w:sz w:val="24"/>
              </w:rPr>
            </w:pPr>
            <w:r>
              <w:rPr>
                <w:rFonts w:ascii="宋体" w:hAnsi="宋体" w:hint="eastAsia"/>
                <w:snapToGrid w:val="0"/>
                <w:kern w:val="0"/>
                <w:sz w:val="24"/>
              </w:rPr>
              <w:t>得分</w:t>
            </w:r>
          </w:p>
        </w:tc>
        <w:tc>
          <w:tcPr>
            <w:tcW w:w="6530" w:type="dxa"/>
            <w:vAlign w:val="center"/>
          </w:tcPr>
          <w:p w:rsidR="00BC58D4" w:rsidRDefault="000B6A67">
            <w:pPr>
              <w:spacing w:line="570" w:lineRule="exact"/>
              <w:rPr>
                <w:rFonts w:ascii="宋体" w:hAnsi="宋体"/>
                <w:snapToGrid w:val="0"/>
                <w:kern w:val="0"/>
                <w:sz w:val="24"/>
              </w:rPr>
            </w:pPr>
            <w:r>
              <w:rPr>
                <w:rFonts w:ascii="宋体" w:hAnsi="宋体" w:hint="eastAsia"/>
                <w:snapToGrid w:val="0"/>
                <w:kern w:val="0"/>
                <w:sz w:val="24"/>
              </w:rPr>
              <w:t>答题情况</w:t>
            </w:r>
          </w:p>
        </w:tc>
      </w:tr>
      <w:tr w:rsidR="00BC58D4">
        <w:trPr>
          <w:trHeight w:val="484"/>
          <w:jc w:val="center"/>
        </w:trPr>
        <w:tc>
          <w:tcPr>
            <w:tcW w:w="1998" w:type="dxa"/>
            <w:vAlign w:val="center"/>
          </w:tcPr>
          <w:p w:rsidR="00BC58D4" w:rsidRDefault="000B6A67">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rsidR="00BC58D4" w:rsidRDefault="000B6A67">
            <w:pPr>
              <w:spacing w:line="570" w:lineRule="exact"/>
              <w:rPr>
                <w:rFonts w:ascii="宋体" w:hAnsi="宋体"/>
                <w:snapToGrid w:val="0"/>
                <w:kern w:val="0"/>
                <w:sz w:val="24"/>
              </w:rPr>
            </w:pPr>
            <w:r>
              <w:rPr>
                <w:rFonts w:ascii="宋体" w:hAnsi="宋体"/>
                <w:snapToGrid w:val="0"/>
                <w:kern w:val="0"/>
                <w:sz w:val="24"/>
              </w:rPr>
              <w:t>ACD</w:t>
            </w:r>
          </w:p>
        </w:tc>
      </w:tr>
      <w:tr w:rsidR="00BC58D4">
        <w:trPr>
          <w:jc w:val="center"/>
        </w:trPr>
        <w:tc>
          <w:tcPr>
            <w:tcW w:w="1998" w:type="dxa"/>
            <w:vAlign w:val="center"/>
          </w:tcPr>
          <w:p w:rsidR="00BC58D4" w:rsidRDefault="000B6A67">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rsidR="00BC58D4" w:rsidRDefault="000B6A67">
            <w:pPr>
              <w:spacing w:line="570" w:lineRule="exact"/>
              <w:rPr>
                <w:rFonts w:ascii="宋体" w:hAnsi="宋体"/>
                <w:snapToGrid w:val="0"/>
                <w:kern w:val="0"/>
                <w:sz w:val="24"/>
              </w:rPr>
            </w:pPr>
            <w:r>
              <w:rPr>
                <w:rFonts w:ascii="宋体" w:hAnsi="宋体"/>
                <w:snapToGrid w:val="0"/>
                <w:kern w:val="0"/>
                <w:sz w:val="24"/>
              </w:rPr>
              <w:t>AC；AD；CD</w:t>
            </w:r>
          </w:p>
        </w:tc>
      </w:tr>
      <w:tr w:rsidR="00BC58D4">
        <w:trPr>
          <w:jc w:val="center"/>
        </w:trPr>
        <w:tc>
          <w:tcPr>
            <w:tcW w:w="1998" w:type="dxa"/>
            <w:vAlign w:val="center"/>
          </w:tcPr>
          <w:p w:rsidR="00BC58D4" w:rsidRDefault="000B6A67">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rsidR="00BC58D4" w:rsidRDefault="000B6A67">
            <w:pPr>
              <w:spacing w:line="570" w:lineRule="exact"/>
              <w:rPr>
                <w:rFonts w:ascii="宋体" w:hAnsi="宋体"/>
                <w:snapToGrid w:val="0"/>
                <w:kern w:val="0"/>
                <w:sz w:val="24"/>
              </w:rPr>
            </w:pPr>
            <w:r>
              <w:rPr>
                <w:rFonts w:ascii="宋体" w:hAnsi="宋体" w:hint="eastAsia"/>
                <w:snapToGrid w:val="0"/>
                <w:kern w:val="0"/>
                <w:sz w:val="24"/>
              </w:rPr>
              <w:t>单选</w:t>
            </w:r>
            <w:r>
              <w:rPr>
                <w:rFonts w:ascii="宋体" w:hAnsi="宋体"/>
                <w:snapToGrid w:val="0"/>
                <w:kern w:val="0"/>
                <w:sz w:val="24"/>
              </w:rPr>
              <w:t>A；单选C；单选D</w:t>
            </w:r>
          </w:p>
        </w:tc>
      </w:tr>
      <w:tr w:rsidR="00BC58D4">
        <w:trPr>
          <w:trHeight w:val="273"/>
          <w:jc w:val="center"/>
        </w:trPr>
        <w:tc>
          <w:tcPr>
            <w:tcW w:w="1998" w:type="dxa"/>
            <w:vAlign w:val="center"/>
          </w:tcPr>
          <w:p w:rsidR="00BC58D4" w:rsidRDefault="000B6A67">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rsidR="00BC58D4" w:rsidRDefault="000B6A67">
            <w:pPr>
              <w:spacing w:line="570" w:lineRule="exact"/>
              <w:rPr>
                <w:rFonts w:ascii="宋体" w:hAnsi="宋体"/>
                <w:snapToGrid w:val="0"/>
                <w:kern w:val="0"/>
                <w:sz w:val="24"/>
              </w:rPr>
            </w:pPr>
            <w:r>
              <w:rPr>
                <w:rFonts w:ascii="宋体" w:hAnsi="宋体" w:hint="eastAsia"/>
                <w:snapToGrid w:val="0"/>
                <w:kern w:val="0"/>
                <w:sz w:val="24"/>
              </w:rPr>
              <w:t>错选、多选或未选</w:t>
            </w:r>
          </w:p>
        </w:tc>
      </w:tr>
    </w:tbl>
    <w:p w:rsidR="00BC58D4" w:rsidRDefault="00BC58D4"/>
    <w:sectPr w:rsidR="00BC58D4">
      <w:pgSz w:w="11906" w:h="16838"/>
      <w:pgMar w:top="2098" w:right="1474" w:bottom="1985" w:left="1588" w:header="851" w:footer="1559" w:gutter="0"/>
      <w:cols w:space="720"/>
      <w:docGrid w:type="lines" w:linePitch="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AA" w:rsidRDefault="00410DAA" w:rsidP="00983FCA">
      <w:r>
        <w:separator/>
      </w:r>
    </w:p>
  </w:endnote>
  <w:endnote w:type="continuationSeparator" w:id="0">
    <w:p w:rsidR="00410DAA" w:rsidRDefault="00410DAA" w:rsidP="0098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小标宋简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AA" w:rsidRDefault="00410DAA" w:rsidP="00983FCA">
      <w:r>
        <w:separator/>
      </w:r>
    </w:p>
  </w:footnote>
  <w:footnote w:type="continuationSeparator" w:id="0">
    <w:p w:rsidR="00410DAA" w:rsidRDefault="00410DAA" w:rsidP="0098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165A6E"/>
    <w:multiLevelType w:val="singleLevel"/>
    <w:tmpl w:val="A4165A6E"/>
    <w:lvl w:ilvl="0">
      <w:start w:val="2"/>
      <w:numFmt w:val="decimal"/>
      <w:suff w:val="nothing"/>
      <w:lvlText w:val="（%1）"/>
      <w:lvlJc w:val="left"/>
    </w:lvl>
  </w:abstractNum>
  <w:abstractNum w:abstractNumId="1" w15:restartNumberingAfterBreak="0">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00B6A67"/>
    <w:rsid w:val="00330DF2"/>
    <w:rsid w:val="00410DAA"/>
    <w:rsid w:val="006D2DAA"/>
    <w:rsid w:val="008E047F"/>
    <w:rsid w:val="00983FCA"/>
    <w:rsid w:val="00BB1D23"/>
    <w:rsid w:val="00BC58D4"/>
    <w:rsid w:val="5C8A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28644"/>
  <w15:docId w15:val="{47CA53D4-92D9-4CD3-B042-E47CC801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eastAsia="方正仿宋简体"/>
      <w:sz w:val="18"/>
      <w:szCs w:val="18"/>
      <w:lang w:val="zh-CN"/>
    </w:rPr>
  </w:style>
  <w:style w:type="paragraph" w:styleId="a4">
    <w:name w:val="Title"/>
    <w:basedOn w:val="a"/>
    <w:next w:val="a"/>
    <w:link w:val="a5"/>
    <w:qFormat/>
    <w:pPr>
      <w:spacing w:before="240" w:after="60"/>
      <w:jc w:val="center"/>
      <w:outlineLvl w:val="0"/>
    </w:pPr>
    <w:rPr>
      <w:rFonts w:ascii="Cambria" w:hAnsi="Cambria"/>
      <w:b/>
      <w:bCs/>
      <w:sz w:val="32"/>
      <w:szCs w:val="32"/>
    </w:rPr>
  </w:style>
  <w:style w:type="character" w:styleId="a6">
    <w:name w:val="Strong"/>
    <w:qFormat/>
    <w:rPr>
      <w:b/>
      <w:bCs/>
    </w:rPr>
  </w:style>
  <w:style w:type="character" w:styleId="a7">
    <w:name w:val="page number"/>
    <w:basedOn w:val="a0"/>
  </w:style>
  <w:style w:type="character" w:customStyle="1" w:styleId="a5">
    <w:name w:val="标题 字符"/>
    <w:basedOn w:val="a0"/>
    <w:link w:val="a4"/>
    <w:rPr>
      <w:rFonts w:ascii="Cambria" w:hAnsi="Cambria"/>
      <w:b/>
      <w:bCs/>
      <w:sz w:val="32"/>
      <w:szCs w:val="32"/>
    </w:rPr>
  </w:style>
  <w:style w:type="paragraph" w:styleId="a8">
    <w:name w:val="header"/>
    <w:basedOn w:val="a"/>
    <w:link w:val="a9"/>
    <w:rsid w:val="00983FC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83F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1063</Words>
  <Characters>6061</Characters>
  <Application>Microsoft Office Word</Application>
  <DocSecurity>0</DocSecurity>
  <Lines>50</Lines>
  <Paragraphs>14</Paragraphs>
  <ScaleCrop>false</ScaleCrop>
  <Company>Microsoft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BG</cp:lastModifiedBy>
  <cp:revision>5</cp:revision>
  <dcterms:created xsi:type="dcterms:W3CDTF">2019-03-23T07:05:00Z</dcterms:created>
  <dcterms:modified xsi:type="dcterms:W3CDTF">2021-04-12T07:06:00Z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