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</w:rPr>
      </w:pPr>
      <w:r>
        <w:rPr>
          <w:rFonts w:hint="eastAsia" w:hAnsi="宋体"/>
        </w:rPr>
        <w:t>附件3：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  <w:t>疫情防控相关要求</w:t>
      </w:r>
    </w:p>
    <w:bookmarkEnd w:id="0"/>
    <w:p>
      <w:pPr>
        <w:tabs>
          <w:tab w:val="center" w:pos="4308"/>
        </w:tabs>
        <w:spacing w:line="560" w:lineRule="exact"/>
        <w:ind w:firstLine="600" w:firstLineChars="200"/>
        <w:rPr>
          <w:rFonts w:hint="eastAsia"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一、考生应提前申领浙江“健康码”（含省内任何一地），并持绿码参加考试</w:t>
      </w:r>
    </w:p>
    <w:p>
      <w:pPr>
        <w:spacing w:line="560" w:lineRule="exact"/>
        <w:ind w:firstLine="600" w:firstLineChars="200"/>
        <w:jc w:val="left"/>
        <w:rPr>
          <w:rFonts w:hint="eastAsia" w:hAnsi="仿宋_GB2312" w:cs="仿宋_GB2312"/>
          <w:color w:val="000000"/>
          <w:sz w:val="30"/>
          <w:szCs w:val="30"/>
        </w:rPr>
      </w:pPr>
      <w:r>
        <w:rPr>
          <w:rFonts w:hint="eastAsia" w:hAnsi="仿宋_GB2312" w:cs="仿宋_GB2312"/>
          <w:color w:val="000000"/>
          <w:sz w:val="30"/>
          <w:szCs w:val="30"/>
        </w:rPr>
        <w:t>（一）要保持浙江“健康码”绿码状态。</w:t>
      </w:r>
    </w:p>
    <w:p>
      <w:pPr>
        <w:spacing w:line="560" w:lineRule="exact"/>
        <w:ind w:firstLine="600" w:firstLineChars="200"/>
        <w:jc w:val="left"/>
        <w:rPr>
          <w:rFonts w:hAnsi="仿宋_GB2312" w:cs="仿宋_GB2312"/>
          <w:color w:val="000000"/>
          <w:sz w:val="30"/>
          <w:szCs w:val="30"/>
        </w:rPr>
      </w:pPr>
      <w:r>
        <w:rPr>
          <w:rFonts w:hint="eastAsia" w:hAnsi="仿宋_GB2312" w:cs="仿宋_GB2312"/>
          <w:color w:val="000000"/>
          <w:sz w:val="30"/>
          <w:szCs w:val="30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spacing w:line="560" w:lineRule="exact"/>
        <w:ind w:firstLine="600" w:firstLineChars="200"/>
        <w:jc w:val="left"/>
        <w:rPr>
          <w:rFonts w:hAnsi="仿宋_GB2312" w:cs="仿宋_GB2312"/>
          <w:color w:val="000000"/>
          <w:sz w:val="30"/>
          <w:szCs w:val="30"/>
        </w:rPr>
      </w:pPr>
      <w:r>
        <w:rPr>
          <w:rFonts w:hint="eastAsia" w:hAnsi="仿宋_GB2312" w:cs="仿宋_GB2312"/>
          <w:color w:val="000000"/>
          <w:sz w:val="30"/>
          <w:szCs w:val="30"/>
        </w:rPr>
        <w:t>（三）考前无法取得浙江“健康码”绿码的，考生应提前作好预判，考前7天内做好</w:t>
      </w:r>
      <w:r>
        <w:rPr>
          <w:rFonts w:hAnsi="仿宋_GB2312" w:cs="仿宋_GB2312"/>
          <w:color w:val="000000"/>
          <w:sz w:val="30"/>
          <w:szCs w:val="30"/>
        </w:rPr>
        <w:t>核酸</w:t>
      </w:r>
      <w:r>
        <w:rPr>
          <w:rFonts w:hint="eastAsia" w:hAnsi="仿宋_GB2312" w:cs="仿宋_GB2312"/>
          <w:color w:val="000000"/>
          <w:sz w:val="30"/>
          <w:szCs w:val="30"/>
        </w:rPr>
        <w:t>检测，并带上</w:t>
      </w:r>
      <w:r>
        <w:rPr>
          <w:rFonts w:hint="eastAsia" w:hAnsi="仿宋"/>
          <w:sz w:val="30"/>
          <w:szCs w:val="30"/>
        </w:rPr>
        <w:t>核酸检测有效合格证明</w:t>
      </w:r>
      <w:r>
        <w:rPr>
          <w:rFonts w:hint="eastAsia" w:hAnsi="仿宋_GB2312" w:cs="仿宋_GB2312"/>
          <w:color w:val="000000"/>
          <w:sz w:val="30"/>
          <w:szCs w:val="30"/>
        </w:rPr>
        <w:t>材料参加考试。来自国（境）外的考生，因受旅行管制或隔离措施导致无法参加考试的，组织考试机构无权组织此类考生考试。</w:t>
      </w:r>
    </w:p>
    <w:p>
      <w:pPr>
        <w:spacing w:line="560" w:lineRule="exact"/>
        <w:ind w:firstLine="600" w:firstLineChars="200"/>
        <w:jc w:val="left"/>
        <w:rPr>
          <w:rFonts w:hAnsi="仿宋_GB2312" w:cs="仿宋_GB2312"/>
          <w:color w:val="000000"/>
          <w:sz w:val="30"/>
          <w:szCs w:val="30"/>
        </w:rPr>
      </w:pPr>
      <w:r>
        <w:rPr>
          <w:rFonts w:hint="eastAsia" w:hAnsi="仿宋_GB2312" w:cs="仿宋_GB2312"/>
          <w:color w:val="000000"/>
          <w:sz w:val="30"/>
          <w:szCs w:val="30"/>
        </w:rPr>
        <w:t>浙江各地“健康码”在省内互认。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二、考生应服从现场疫情防控管理</w:t>
      </w:r>
    </w:p>
    <w:p>
      <w:pPr>
        <w:spacing w:line="56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考生在办理现场报名手续时，请根据防疫要求，佩戴好口罩，并主动配合工作人员做好进门验码、测温等工作。考生应凭准考证，从规定通道，经相关检测后进入考点。考试期间应服从相应的防疫处置。考后应及时离开考场。在考点时应在设定区域内活动。</w:t>
      </w:r>
    </w:p>
    <w:p>
      <w:pPr>
        <w:spacing w:line="560" w:lineRule="exact"/>
        <w:ind w:firstLine="600" w:firstLineChars="200"/>
        <w:jc w:val="left"/>
        <w:rPr>
          <w:rFonts w:hint="eastAsia" w:hAnsi="楷体"/>
          <w:sz w:val="30"/>
          <w:szCs w:val="30"/>
        </w:rPr>
      </w:pPr>
      <w:r>
        <w:rPr>
          <w:rFonts w:hint="eastAsia" w:hAnsi="楷体"/>
          <w:sz w:val="30"/>
          <w:szCs w:val="30"/>
        </w:rPr>
        <w:t>（一）考生符合以下情形的，可以进入考点</w:t>
      </w:r>
    </w:p>
    <w:p>
      <w:pPr>
        <w:spacing w:line="560" w:lineRule="exact"/>
        <w:ind w:firstLine="600" w:firstLineChars="200"/>
        <w:jc w:val="left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1.浙江“健康码”为绿码，现场测温37.3℃以下的（允许间隔2-3分钟再测一次）。</w:t>
      </w:r>
    </w:p>
    <w:p>
      <w:pPr>
        <w:spacing w:line="560" w:lineRule="exact"/>
        <w:ind w:firstLine="600" w:firstLineChars="200"/>
        <w:jc w:val="left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2.浙江“健康码”为绿码，现场测温37.3℃以上，经调查无流行病学史的。</w:t>
      </w:r>
    </w:p>
    <w:p>
      <w:pPr>
        <w:spacing w:line="560" w:lineRule="exact"/>
        <w:ind w:firstLine="600" w:firstLineChars="200"/>
        <w:jc w:val="left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3.浙江“健康码”为非绿码，无相关症状，能提供考前7天内核酸检测有效合格证明的。</w:t>
      </w:r>
    </w:p>
    <w:p>
      <w:pPr>
        <w:spacing w:line="560" w:lineRule="exact"/>
        <w:ind w:firstLine="600" w:firstLineChars="200"/>
        <w:jc w:val="left"/>
        <w:rPr>
          <w:rFonts w:hint="eastAsia" w:hAnsi="楷体"/>
          <w:sz w:val="30"/>
          <w:szCs w:val="30"/>
        </w:rPr>
      </w:pPr>
      <w:r>
        <w:rPr>
          <w:rFonts w:hint="eastAsia" w:hAnsi="楷体"/>
          <w:sz w:val="30"/>
          <w:szCs w:val="30"/>
        </w:rPr>
        <w:t>（二）考生有以下情形的，不能进入报名地点及考点</w:t>
      </w:r>
    </w:p>
    <w:p>
      <w:pPr>
        <w:spacing w:line="560" w:lineRule="exact"/>
        <w:ind w:firstLine="600" w:firstLineChars="200"/>
        <w:jc w:val="left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1.浙江“健康码”为非绿码，无法提供相关检测有效合格证明的。</w:t>
      </w:r>
    </w:p>
    <w:p>
      <w:pPr>
        <w:spacing w:line="560" w:lineRule="exact"/>
        <w:ind w:firstLine="600" w:firstLineChars="200"/>
        <w:jc w:val="left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2.不能出示浙江“健康码”、不配合入口检测等防疫管理的。</w:t>
      </w:r>
    </w:p>
    <w:p>
      <w:pPr>
        <w:spacing w:line="560" w:lineRule="exact"/>
        <w:ind w:firstLine="600" w:firstLineChars="200"/>
        <w:jc w:val="left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3.浙江“健康码”绿码，现场测温37.3℃以上，经调查有流行病学史的（转送定点医疗机构排查）。</w:t>
      </w:r>
    </w:p>
    <w:p>
      <w:pPr>
        <w:tabs>
          <w:tab w:val="center" w:pos="4308"/>
        </w:tabs>
        <w:spacing w:line="560" w:lineRule="exact"/>
        <w:ind w:firstLine="750" w:firstLineChars="250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三、其他注意事项</w:t>
      </w:r>
    </w:p>
    <w:p>
      <w:pPr>
        <w:tabs>
          <w:tab w:val="center" w:pos="4308"/>
        </w:tabs>
        <w:spacing w:line="560" w:lineRule="exact"/>
        <w:ind w:firstLine="561"/>
        <w:rPr>
          <w:rFonts w:hint="eastAsia" w:hAnsi="仿宋"/>
          <w:sz w:val="30"/>
          <w:szCs w:val="30"/>
        </w:rPr>
      </w:pPr>
      <w:r>
        <w:rPr>
          <w:rFonts w:hint="eastAsia"/>
          <w:sz w:val="30"/>
          <w:szCs w:val="30"/>
        </w:rPr>
        <w:t>（一）考生于现场报名前2天内如实填报并通过网络提交《考生健康申报表》（扫码填报）。</w:t>
      </w:r>
    </w:p>
    <w:p>
      <w:pPr>
        <w:tabs>
          <w:tab w:val="center" w:pos="4308"/>
        </w:tabs>
        <w:spacing w:line="560" w:lineRule="exact"/>
        <w:ind w:firstLine="561"/>
        <w:rPr>
          <w:rFonts w:hint="eastAsia"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 xml:space="preserve">（二）受疫情影响，考点学校将视防疫规定和要求，禁止外来车辆入内，请各位考生尽量选择车辆送接或公共交通出行；考虑到入场防疫检测需要一定时间，请提前到达考场，逾期耽误考试时间的，自负责任。                    </w:t>
      </w:r>
    </w:p>
    <w:p>
      <w:pPr>
        <w:spacing w:line="5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（三）对于考生刻意隐藏接触史、旅居史，故意谎报病情或拒不执行疫情防控措施的，将严肃追究其法律责任。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（四）如为既往感染者（确诊病例或无症状感染者）、感染者的密切接触者，请提前与平湖市教育局工作人员联系咨询，联系电话：0</w:t>
      </w:r>
      <w:r>
        <w:rPr>
          <w:sz w:val="30"/>
          <w:szCs w:val="30"/>
        </w:rPr>
        <w:t>57</w:t>
      </w:r>
      <w:r>
        <w:rPr>
          <w:rFonts w:hint="eastAsia"/>
          <w:sz w:val="30"/>
          <w:szCs w:val="30"/>
        </w:rPr>
        <w:t>3-</w:t>
      </w:r>
      <w:r>
        <w:rPr>
          <w:sz w:val="30"/>
          <w:szCs w:val="30"/>
        </w:rPr>
        <w:t>85</w:t>
      </w:r>
      <w:r>
        <w:rPr>
          <w:rFonts w:hint="eastAsia"/>
          <w:sz w:val="30"/>
          <w:szCs w:val="30"/>
        </w:rPr>
        <w:t>236895。</w:t>
      </w:r>
    </w:p>
    <w:p>
      <w:pPr>
        <w:tabs>
          <w:tab w:val="center" w:pos="4308"/>
        </w:tabs>
        <w:spacing w:line="560" w:lineRule="exact"/>
        <w:ind w:firstLine="561"/>
        <w:rPr>
          <w:rFonts w:hint="eastAsia"/>
          <w:sz w:val="30"/>
          <w:szCs w:val="30"/>
        </w:rPr>
      </w:pPr>
    </w:p>
    <w:p>
      <w:pPr>
        <w:tabs>
          <w:tab w:val="center" w:pos="4308"/>
        </w:tabs>
        <w:spacing w:line="560" w:lineRule="exact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注：1.本须知内容视疫情变化情况，动态调整。</w:t>
      </w:r>
    </w:p>
    <w:p>
      <w:pPr>
        <w:tabs>
          <w:tab w:val="center" w:pos="4308"/>
        </w:tabs>
        <w:spacing w:line="560" w:lineRule="exact"/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2.流行病学史，指国（境）外和国内中高风险地区旅居史，与新冠肺炎患者或国（境）外和中高风险地区人员接触史等。</w:t>
      </w:r>
    </w:p>
    <w:p>
      <w:pPr>
        <w:tabs>
          <w:tab w:val="center" w:pos="4308"/>
        </w:tabs>
        <w:spacing w:line="560" w:lineRule="exact"/>
        <w:ind w:firstLine="560" w:firstLineChars="200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３.根据浙江疫情防控要求，对入境人员实施“14+7”健康管理措施。即14天集中隔离医学观察期满符合解除隔离条件的，继续实施7天居家健康观察，期满再进行1次核酸检测，核酸检测阴性且“健康码”为绿码的日常健康的考生，可以参加考试，但应主动向参考地组织考试的机构报告，</w:t>
      </w:r>
      <w:r>
        <w:rPr>
          <w:rFonts w:hint="eastAsia" w:ascii="楷体_GB2312" w:eastAsia="楷体_GB2312"/>
          <w:sz w:val="28"/>
          <w:szCs w:val="28"/>
        </w:rPr>
        <w:t>联系电话：0573-85236895。</w:t>
      </w:r>
    </w:p>
    <w:p>
      <w:pPr>
        <w:spacing w:line="520" w:lineRule="exact"/>
        <w:ind w:firstLine="640" w:firstLineChars="200"/>
        <w:rPr>
          <w:sz w:val="30"/>
          <w:szCs w:val="30"/>
          <w:highlight w:val="yellow"/>
        </w:rPr>
      </w:pPr>
      <w:r>
        <w:rPr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243840</wp:posOffset>
            </wp:positionV>
            <wp:extent cx="1400175" cy="1400175"/>
            <wp:effectExtent l="0" t="0" r="9525" b="9525"/>
            <wp:wrapNone/>
            <wp:docPr id="1" name="图片 2" descr="9c2a0d81f71655d0abddfa88cc1b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c2a0d81f71655d0abddfa88cc1bf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00" w:firstLineChars="200"/>
        <w:rPr>
          <w:sz w:val="30"/>
          <w:szCs w:val="30"/>
          <w:highlight w:val="yellow"/>
        </w:rPr>
      </w:pPr>
    </w:p>
    <w:p>
      <w:pPr>
        <w:spacing w:line="520" w:lineRule="exact"/>
        <w:ind w:firstLine="600" w:firstLineChars="200"/>
        <w:rPr>
          <w:rFonts w:hint="eastAsia"/>
          <w:sz w:val="30"/>
          <w:szCs w:val="30"/>
          <w:highlight w:val="yellow"/>
        </w:rPr>
      </w:pPr>
    </w:p>
    <w:p>
      <w:pPr>
        <w:spacing w:line="520" w:lineRule="exact"/>
        <w:ind w:firstLine="600" w:firstLineChars="200"/>
        <w:rPr>
          <w:sz w:val="30"/>
          <w:szCs w:val="30"/>
          <w:highlight w:val="yellow"/>
        </w:rPr>
      </w:pPr>
    </w:p>
    <w:p>
      <w:pPr>
        <w:spacing w:line="520" w:lineRule="exact"/>
        <w:ind w:firstLine="600" w:firstLineChars="200"/>
        <w:rPr>
          <w:rFonts w:hint="eastAsia"/>
          <w:sz w:val="30"/>
          <w:szCs w:val="30"/>
          <w:highlight w:val="yellow"/>
        </w:rPr>
      </w:pPr>
    </w:p>
    <w:p>
      <w:pPr>
        <w:spacing w:line="5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考生健康申报表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531" w:right="1587" w:bottom="1531" w:left="1587" w:header="1134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-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05AA"/>
    <w:rsid w:val="779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2021-03-20T06:54:00Z</dcterms:created>
  <dc:creator>Administrator</dc:creator>
  <cp:lastModifiedBy>Administrator</cp:lastModifiedBy>
  <dcterms:modified xsi:type="dcterms:W3CDTF">2021-03-20T06:54:13Z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