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color w:val="auto"/>
          <w:sz w:val="32"/>
          <w:szCs w:val="32"/>
        </w:rPr>
      </w:pP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color w:val="auto"/>
          <w:sz w:val="32"/>
          <w:szCs w:val="32"/>
          <w:u w:val="single"/>
          <w:lang w:val="en-US" w:eastAsia="zh-CN"/>
        </w:rPr>
        <w:t>长沙市雅礼洋湖实验中学</w:t>
      </w: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人才引进报名表</w:t>
      </w:r>
    </w:p>
    <w:p>
      <w:pPr>
        <w:spacing w:line="560" w:lineRule="exact"/>
        <w:jc w:val="left"/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</w:tr>
    </w:tbl>
    <w:p>
      <w:pPr>
        <w:rPr>
          <w:rFonts w:hint="eastAsia"/>
          <w:color w:val="auto"/>
          <w:lang w:eastAsia="zh-CN"/>
        </w:rPr>
      </w:pPr>
    </w:p>
    <w:p>
      <w:pPr>
        <w:ind w:firstLine="422" w:firstLineChars="200"/>
      </w:pPr>
      <w:r>
        <w:rPr>
          <w:rFonts w:hint="eastAsia"/>
          <w:b/>
          <w:bCs/>
          <w:color w:val="auto"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color w:val="auto"/>
          <w:lang w:val="en-US" w:eastAsia="zh-CN"/>
        </w:rPr>
        <w:t>2021年应届公费师范生</w:t>
      </w:r>
      <w:r>
        <w:rPr>
          <w:rFonts w:hint="eastAsia"/>
          <w:b/>
          <w:bCs/>
          <w:color w:val="auto"/>
          <w:lang w:eastAsia="zh-CN"/>
        </w:rPr>
        <w:t>”、“双一流高校研究生”或“国（境）外高校研究生”。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王菁</cp:lastModifiedBy>
  <dcterms:modified xsi:type="dcterms:W3CDTF">2020-11-13T04:06:20Z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