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300" w:beforeAutospacing="0" w:after="0" w:afterAutospacing="0" w:line="420" w:lineRule="atLeast"/>
        <w:ind w:left="523" w:right="523" w:firstLine="56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0F0F0"/>
          <w:lang w:val="en-US" w:eastAsia="zh-CN" w:bidi="ar"/>
        </w:rPr>
        <w:t>人事处及二级学院高层次人才引进工作负责人联系方式：</w:t>
      </w:r>
    </w:p>
    <w:tbl>
      <w:tblPr>
        <w:tblpPr w:vertAnchor="text" w:tblpXSpec="left"/>
        <w:tblW w:w="10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5"/>
        <w:gridCol w:w="1455"/>
        <w:gridCol w:w="2010"/>
        <w:gridCol w:w="3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3" w:right="103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教学学院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76" w:right="76" w:firstLine="28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72" w:right="172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3" w:right="103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人事处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闫老师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76" w:right="7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0351-3985578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72" w:right="172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jzxyrsczp@163.com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3" w:right="103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白老师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76" w:right="7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0351-3985702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72" w:right="172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baichunxiang6608@163.com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3" w:right="103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信息技术与工程学院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常老师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76" w:right="7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0351-3985757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72" w:right="172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407855209@qq.com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3" w:right="103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刘老师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76" w:right="7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0351-3985828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72" w:right="172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liuxiaoyun_9938@163.com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3" w:right="103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旅游与公共管理学院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刘老师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76" w:right="7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0351-3985851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72" w:right="172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lzy_755@163.com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3" w:right="103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教育科学与技术学院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吕老师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76" w:right="7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0351-3985742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72" w:right="172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forest9088@163.com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3" w:right="103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数理学院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76" w:right="7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0351-3985764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72" w:right="172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zgz@jzxy.edu.cn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3" w:right="103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邹老师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76" w:right="7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0351-3985802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72" w:right="172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3211653253@qq.com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3" w:right="103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牛老师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76" w:right="7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0351-3985732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72" w:right="172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niugufang@163.com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3" w:right="103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解老师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76" w:right="7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0351-3985839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72" w:right="172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xzx4406@163.com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3" w:right="103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化学化工学院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76" w:right="7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0351-3985775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72" w:right="172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hxx406@126.com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3" w:right="103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生物科学与技术学院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76" w:right="7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0351-3985785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72" w:right="172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zhangjinhua211@163.com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3" w:right="103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政史学院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76" w:right="7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0351-3985721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72" w:right="172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wsqin05@126.com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3" w:right="103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姚老师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76" w:right="7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0351-3985806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72" w:right="172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2338527840@qq.com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03" w:right="103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4" w:right="54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史老师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76" w:right="7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0351-3985816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72" w:right="172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993313324@qq.com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5155E"/>
    <w:rsid w:val="6C55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2020-04-26T10:12:00Z</dcterms:created>
  <dc:creator>秋叶夏花</dc:creator>
  <cp:lastModifiedBy>秋叶夏花</cp:lastModifiedBy>
  <dcterms:modified xsi:type="dcterms:W3CDTF">2020-04-26T10:20:30Z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