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44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16"/>
          <w:szCs w:val="16"/>
        </w:rPr>
      </w:pPr>
      <w:r>
        <w:rPr>
          <w:rFonts w:ascii="黑体" w:hAnsi="宋体" w:eastAsia="黑体" w:cs="黑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</w:rPr>
        <w:t>三、招聘岗位、人数、专业、学历和范围</w:t>
      </w:r>
    </w:p>
    <w:tbl>
      <w:tblPr>
        <w:tblW w:w="68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682"/>
        <w:gridCol w:w="682"/>
        <w:gridCol w:w="970"/>
        <w:gridCol w:w="969"/>
        <w:gridCol w:w="1748"/>
        <w:gridCol w:w="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岗位类别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计划招聘人数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岗位职责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学历要求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招聘专业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招聘范围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教师（一）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技术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马克思主义理论教学与科研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硕研及以上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马克思主义哲学、政治学理论、科学社会主义与国际共产主义运动、中共党史、马克思主义基本原理、马克思主义发展史、马克思主义中国化研究、中国史、世界史（二级学科）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全国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教师（二）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技术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领导力（心理学）教学与科研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硕研及以上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心理学、管理科学与工程（一级学科）、企业管理（二级学科）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全国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教师（三）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技术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党建（社会治理）教学与科研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硕研及以上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马克思主义理论（一级学科），政治学理论、中外政治制度、社会学、行政管理（二级学科）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全国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A1F97"/>
    <w:rsid w:val="3B1A1F9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2018-09-14T04:00:00Z</dcterms:created>
  <dc:creator>武大娟</dc:creator>
  <cp:lastModifiedBy>武大娟</cp:lastModifiedBy>
  <dcterms:modified xsi:type="dcterms:W3CDTF">2018-09-14T04:00:47Z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