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4"/>
        <w:rPr>
          <w:rFonts w:ascii="Helvetica" w:hAnsi="Helvetica" w:eastAsia="Helvetica" w:cs="Helvetica"/>
          <w:b w:val="0"/>
          <w:i w:val="0"/>
          <w:caps w:val="0"/>
          <w:color w:val="1B1B1B"/>
          <w:spacing w:val="0"/>
          <w:sz w:val="20"/>
          <w:szCs w:val="20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1B1B1B"/>
          <w:spacing w:val="0"/>
          <w:sz w:val="20"/>
          <w:szCs w:val="20"/>
          <w:bdr w:val="none" w:color="auto" w:sz="0" w:space="0"/>
          <w:shd w:val="clear" w:fill="FFFFFF"/>
        </w:rPr>
        <w:t>面试形式及要求</w:t>
      </w:r>
    </w:p>
    <w:tbl>
      <w:tblPr>
        <w:tblW w:w="8788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1"/>
        <w:gridCol w:w="2156"/>
        <w:gridCol w:w="3574"/>
        <w:gridCol w:w="18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1"/>
                <w:szCs w:val="21"/>
                <w:bdr w:val="none" w:color="auto" w:sz="0" w:space="0"/>
              </w:rPr>
              <w:t>招聘岗位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1"/>
                <w:szCs w:val="21"/>
                <w:bdr w:val="none" w:color="auto" w:sz="0" w:space="0"/>
              </w:rPr>
              <w:t>面试形式</w:t>
            </w:r>
          </w:p>
        </w:tc>
        <w:tc>
          <w:tcPr>
            <w:tcW w:w="3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1"/>
                <w:szCs w:val="21"/>
                <w:bdr w:val="none" w:color="auto" w:sz="0" w:space="0"/>
              </w:rPr>
              <w:t>上课内容</w:t>
            </w:r>
          </w:p>
        </w:tc>
        <w:tc>
          <w:tcPr>
            <w:tcW w:w="1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1"/>
                <w:szCs w:val="21"/>
                <w:bdr w:val="none" w:color="auto" w:sz="0" w:space="0"/>
              </w:rPr>
              <w:t>分值说明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1"/>
                <w:szCs w:val="21"/>
                <w:bdr w:val="none" w:color="auto" w:sz="0" w:space="0"/>
              </w:rPr>
              <w:t>高中教师</w:t>
            </w:r>
          </w:p>
        </w:tc>
        <w:tc>
          <w:tcPr>
            <w:tcW w:w="21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1"/>
                <w:szCs w:val="21"/>
                <w:bdr w:val="none" w:color="auto" w:sz="0" w:space="0"/>
              </w:rPr>
              <w:t>面对评委上一节课（省去学生活动时间）</w:t>
            </w:r>
          </w:p>
        </w:tc>
        <w:tc>
          <w:tcPr>
            <w:tcW w:w="3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1"/>
                <w:szCs w:val="21"/>
                <w:bdr w:val="none" w:color="auto" w:sz="0" w:space="0"/>
              </w:rPr>
              <w:t>高中一年级下册相应科目教材</w:t>
            </w:r>
          </w:p>
        </w:tc>
        <w:tc>
          <w:tcPr>
            <w:tcW w:w="1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1"/>
                <w:szCs w:val="21"/>
                <w:bdr w:val="none" w:color="auto" w:sz="0" w:space="0"/>
              </w:rPr>
              <w:t>职校教师</w:t>
            </w:r>
          </w:p>
        </w:tc>
        <w:tc>
          <w:tcPr>
            <w:tcW w:w="21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1B1B1B"/>
                <w:spacing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1"/>
                <w:szCs w:val="21"/>
                <w:bdr w:val="none" w:color="auto" w:sz="0" w:space="0"/>
              </w:rPr>
              <w:t>汽车维修技术教材</w:t>
            </w:r>
          </w:p>
        </w:tc>
        <w:tc>
          <w:tcPr>
            <w:tcW w:w="1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1"/>
                <w:szCs w:val="21"/>
                <w:bdr w:val="none" w:color="auto" w:sz="0" w:space="0"/>
              </w:rPr>
              <w:t>初中文化科教师</w:t>
            </w:r>
          </w:p>
        </w:tc>
        <w:tc>
          <w:tcPr>
            <w:tcW w:w="21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1B1B1B"/>
                <w:spacing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1"/>
                <w:szCs w:val="21"/>
                <w:bdr w:val="none" w:color="auto" w:sz="0" w:space="0"/>
              </w:rPr>
              <w:t>义务教育九年级下册相应科目教材内容（九年级没有的科目改为八年级）</w:t>
            </w:r>
          </w:p>
        </w:tc>
        <w:tc>
          <w:tcPr>
            <w:tcW w:w="1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1"/>
                <w:szCs w:val="21"/>
                <w:bdr w:val="none" w:color="auto" w:sz="0" w:space="0"/>
              </w:rPr>
              <w:t>义务教育学校艺体科教师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1"/>
                <w:szCs w:val="21"/>
                <w:bdr w:val="none" w:color="auto" w:sz="0" w:space="0"/>
              </w:rPr>
              <w:t>面对评委上一节课（省去学生活动时间）和专业水平测试</w:t>
            </w:r>
          </w:p>
        </w:tc>
        <w:tc>
          <w:tcPr>
            <w:tcW w:w="3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1"/>
                <w:szCs w:val="21"/>
                <w:bdr w:val="none" w:color="auto" w:sz="0" w:space="0"/>
              </w:rPr>
              <w:t>义务教育七年级下册相应科目教材；专业测试内容：音乐科为声乐、体育科为篮球和足球、美术科为绘画和书法</w:t>
            </w:r>
          </w:p>
        </w:tc>
        <w:tc>
          <w:tcPr>
            <w:tcW w:w="1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1"/>
                <w:szCs w:val="21"/>
                <w:bdr w:val="none" w:color="auto" w:sz="0" w:space="0"/>
              </w:rPr>
              <w:t>上课和专业水平测试各占面试成绩的50%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1"/>
                <w:szCs w:val="21"/>
                <w:bdr w:val="none" w:color="auto" w:sz="0" w:space="0"/>
              </w:rPr>
              <w:t>小学、特殊教育学校教师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1"/>
                <w:szCs w:val="21"/>
                <w:bdr w:val="none" w:color="auto" w:sz="0" w:space="0"/>
              </w:rPr>
              <w:t>面对评委上一节课（省去学生活动时间）</w:t>
            </w:r>
          </w:p>
        </w:tc>
        <w:tc>
          <w:tcPr>
            <w:tcW w:w="3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1"/>
                <w:szCs w:val="21"/>
                <w:bdr w:val="none" w:color="auto" w:sz="0" w:space="0"/>
              </w:rPr>
              <w:t>义务教育六年级下册教材内容（语文、数学、英语三科任选一科，网上报名时确定好科目）</w:t>
            </w:r>
          </w:p>
        </w:tc>
        <w:tc>
          <w:tcPr>
            <w:tcW w:w="1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1"/>
                <w:szCs w:val="21"/>
                <w:bdr w:val="none" w:color="auto" w:sz="0" w:space="0"/>
              </w:rPr>
              <w:t>幼儿园教师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1"/>
                <w:szCs w:val="21"/>
                <w:bdr w:val="none" w:color="auto" w:sz="0" w:space="0"/>
              </w:rPr>
              <w:t>面对评委上一节课（省去学生活动时间）和才艺展示（内容自选）</w:t>
            </w:r>
          </w:p>
        </w:tc>
        <w:tc>
          <w:tcPr>
            <w:tcW w:w="3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1"/>
                <w:szCs w:val="21"/>
                <w:bdr w:val="none" w:color="auto" w:sz="0" w:space="0"/>
              </w:rPr>
              <w:t>幼儿园大班教材内容</w:t>
            </w:r>
          </w:p>
        </w:tc>
        <w:tc>
          <w:tcPr>
            <w:tcW w:w="1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仿宋_GB2312" w:hAnsi="Helvetica" w:eastAsia="仿宋_GB2312" w:cs="仿宋_GB2312"/>
                <w:b w:val="0"/>
                <w:i w:val="0"/>
                <w:caps w:val="0"/>
                <w:color w:val="1B1B1B"/>
                <w:spacing w:val="0"/>
                <w:sz w:val="21"/>
                <w:szCs w:val="21"/>
                <w:bdr w:val="none" w:color="auto" w:sz="0" w:space="0"/>
              </w:rPr>
              <w:t>上课占70%，才艺展示占30%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876C6"/>
    <w:rsid w:val="1B7876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2018-05-04T14:35:00Z</dcterms:created>
  <dc:creator>ASUS</dc:creator>
  <cp:lastModifiedBy>ASUS</cp:lastModifiedBy>
  <dcterms:modified xsi:type="dcterms:W3CDTF">2018-05-04T14:35:44Z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