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B55">
      <w:pPr>
        <w:widowControl/>
        <w:spacing w:line="360" w:lineRule="exact"/>
        <w:ind w:left="1200" w:hangingChars="400" w:hanging="12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000000" w:rsidRDefault="00BB3B55" w:rsidP="002C4815">
      <w:pPr>
        <w:widowControl/>
        <w:spacing w:line="640" w:lineRule="exact"/>
        <w:ind w:left="1200" w:hangingChars="400" w:hanging="1200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201</w:t>
      </w:r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7</w:t>
      </w:r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年南平市延平区小学教师招考面试资格审核对象名单</w:t>
      </w:r>
    </w:p>
    <w:tbl>
      <w:tblPr>
        <w:tblpPr w:leftFromText="180" w:rightFromText="180" w:vertAnchor="text" w:horzAnchor="page" w:tblpXSpec="center" w:tblpY="737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0"/>
        <w:gridCol w:w="1530"/>
        <w:gridCol w:w="765"/>
        <w:gridCol w:w="540"/>
        <w:gridCol w:w="795"/>
        <w:gridCol w:w="780"/>
        <w:gridCol w:w="1080"/>
        <w:gridCol w:w="1080"/>
        <w:gridCol w:w="1080"/>
        <w:gridCol w:w="1375"/>
      </w:tblGrid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 xml:space="preserve">    1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、语文（招聘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29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604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序号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准考证号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性别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教育</w:t>
            </w:r>
          </w:p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综合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专业</w:t>
            </w:r>
          </w:p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知识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笔试</w:t>
            </w:r>
          </w:p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成绩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位次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照顾</w:t>
            </w:r>
          </w:p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类别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备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注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671117100652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杨曼华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671117100737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蒋丽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118.0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671117101061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杨媛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671117101018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童玲珊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115.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671117100955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黄艺萍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671117100882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王美馨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671117100805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吴欣梅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671117100777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张璐璐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671117100678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杨丽莉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671117101065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林倩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671117100692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郑慧珍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671117100722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杨文婷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671117100838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武杨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87.0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671117100745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朱玲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671117100713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陈若君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671117100950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吴可慧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671117100768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赖桂婷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671117100979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王佳娜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 xml:space="preserve">    2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、数学（招聘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0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671217101127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林滟青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118.5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671217101192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应晓寒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671217101163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余华玲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87.2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671217101418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叶林颖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671217101402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林廷桦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671217101100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颜素枝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114.5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671217101346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张雁华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671217101292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吴欣婷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671217101285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邓小丽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76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 xml:space="preserve">    3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、英语（招聘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671317101619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杨燕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114.4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671317101460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吴心慈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119.0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671317101594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雷玉琴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123.5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671317101488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薛晓娟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671317101640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林玲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671317101539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张司燕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671317101563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魏琳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671317101696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占涵妮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117.0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671317101469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吴萍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671317101492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谢程琳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671317101610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王茜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671317101483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朱芳城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671317101762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康文珂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671317101560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钟容玲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671317101489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伍琦文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121.0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671317101685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李晓芳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詹丽君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671317101470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黄琪越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671317101520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毕舒婷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671317101536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游美璐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671317101598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范玉燕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671317101661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叶文芳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671317101612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陈艳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671317101471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林诗凡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114.0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671317101682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丁兰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服务社区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加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分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671317101672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潘小霞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671317101655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陈舒艺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671317101514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曹红霞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671317101694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乔秀明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30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671317101613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罗姹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671317101713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裴敏娟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671317101467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叶文静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671317101578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林淑红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 xml:space="preserve">   4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、科学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671417101919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刘晶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671417101807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杨招燕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671417101882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林梦婷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、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体育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671917102255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乐嘉玮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671917102312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马进雄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 xml:space="preserve">    6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、音乐（招聘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4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717102081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刘琪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671717102110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唐诗璐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 xml:space="preserve"> 7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、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信息技术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672017102368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王晓颖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672017102390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张雪琴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119.5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672017102359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刘欣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672017102320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欧孝凯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672017102367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李小琴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114.5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672017102329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蔡利娟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672017102323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翁孝灯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672017102334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周玉锦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672017102370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张玲珊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 xml:space="preserve">    8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、幼儿（招聘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8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67611710040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吴丽琴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126.5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123.9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676117100004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陈玲珊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123.5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118.7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676117100232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陈维健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676117100235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柯玉华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676117100625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胡丽珊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676117100292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陈平凤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116.5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676117100174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杨隆焕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676117100599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章敏倩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676117100590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陈文珺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676117100013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陈淑瑛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676117100114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李建蓉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676117100040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何青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676117100526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李丽蓉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676117100580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朱小君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676117100444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叶芳妹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16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676117100376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廖巧倩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676117100046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林慧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98.9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18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7100016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陈婷婷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19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676117100011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刘敏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676117100047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吴雪娇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87.0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676117100426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吴晓梅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676117100530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康慧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676117100133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杨晓龙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95.2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676117100461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张景文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94.6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 xml:space="preserve">     9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、中学英语（招聘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673317102585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黄月玲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673317102538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王聪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82.0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80.4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673317102584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王蕤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66.0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77.7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 xml:space="preserve">     </w:t>
            </w:r>
            <w:r>
              <w:rPr>
                <w:rFonts w:ascii="Arial" w:hAnsi="宋体" w:hint="eastAsia"/>
                <w:color w:val="000000"/>
                <w:sz w:val="20"/>
              </w:rPr>
              <w:t>幼儿代课（招聘</w:t>
            </w:r>
            <w:r>
              <w:rPr>
                <w:rFonts w:ascii="Arial" w:hAnsi="宋体" w:hint="eastAsia"/>
                <w:color w:val="000000"/>
                <w:sz w:val="20"/>
              </w:rPr>
              <w:t>2</w:t>
            </w:r>
            <w:r>
              <w:rPr>
                <w:rFonts w:ascii="Arial" w:hAnsi="宋体" w:hint="eastAsia"/>
                <w:color w:val="000000"/>
                <w:sz w:val="20"/>
              </w:rPr>
              <w:t>人</w:t>
            </w:r>
            <w:r>
              <w:rPr>
                <w:rFonts w:ascii="Arial" w:hAnsi="宋体" w:hint="eastAsia"/>
                <w:color w:val="000000"/>
                <w:sz w:val="20"/>
              </w:rPr>
              <w:t>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676117100198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吴玉英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122.0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Merge w:val="restart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已审核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0090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游美英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Merge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676117100576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陈水英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101.0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Merge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676117100087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王新花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Merge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9595" w:type="dxa"/>
            <w:gridSpan w:val="10"/>
            <w:vAlign w:val="center"/>
          </w:tcPr>
          <w:p w:rsidR="00000000" w:rsidRDefault="00BB3B5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 xml:space="preserve">     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小学代课（招聘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人）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671117100766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刘婉平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117.5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Merge w:val="restart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已审核</w:t>
            </w: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671117100800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卢荣玉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Merge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570" w:type="dxa"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671117100694</w:t>
            </w:r>
          </w:p>
        </w:tc>
        <w:tc>
          <w:tcPr>
            <w:tcW w:w="76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宁香珠</w:t>
            </w:r>
          </w:p>
        </w:tc>
        <w:tc>
          <w:tcPr>
            <w:tcW w:w="54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95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  <w:tc>
          <w:tcPr>
            <w:tcW w:w="7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BB3B5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375" w:type="dxa"/>
            <w:vMerge/>
            <w:vAlign w:val="center"/>
          </w:tcPr>
          <w:p w:rsidR="00000000" w:rsidRDefault="00BB3B5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</w:tbl>
    <w:p w:rsidR="00BB3B55" w:rsidRDefault="00BB3B55">
      <w:pPr>
        <w:widowControl/>
        <w:spacing w:line="20" w:lineRule="exact"/>
        <w:jc w:val="left"/>
        <w:rPr>
          <w:rFonts w:ascii="仿宋_GB2312" w:eastAsia="仿宋_GB2312" w:hAnsi="仿宋_GB2312" w:cs="仿宋_GB2312" w:hint="eastAsia"/>
          <w:kern w:val="0"/>
          <w:sz w:val="20"/>
          <w:szCs w:val="20"/>
        </w:rPr>
      </w:pPr>
    </w:p>
    <w:sectPr w:rsidR="00BB3B55">
      <w:headerReference w:type="default" r:id="rId7"/>
      <w:pgSz w:w="11906" w:h="16838"/>
      <w:pgMar w:top="1440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55" w:rsidRDefault="00BB3B55">
      <w:r>
        <w:separator/>
      </w:r>
    </w:p>
  </w:endnote>
  <w:endnote w:type="continuationSeparator" w:id="0">
    <w:p w:rsidR="00BB3B55" w:rsidRDefault="00BB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55" w:rsidRDefault="00BB3B55">
      <w:r>
        <w:separator/>
      </w:r>
    </w:p>
  </w:footnote>
  <w:footnote w:type="continuationSeparator" w:id="0">
    <w:p w:rsidR="00BB3B55" w:rsidRDefault="00BB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3B55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CCDF"/>
    <w:multiLevelType w:val="singleLevel"/>
    <w:tmpl w:val="536ACCD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2C4815"/>
    <w:rsid w:val="00B95E5F"/>
    <w:rsid w:val="00BB3B55"/>
    <w:rsid w:val="07C43AC2"/>
    <w:rsid w:val="1298438B"/>
    <w:rsid w:val="130B1DC6"/>
    <w:rsid w:val="155D6D12"/>
    <w:rsid w:val="1F8B44C3"/>
    <w:rsid w:val="28F02F66"/>
    <w:rsid w:val="31353740"/>
    <w:rsid w:val="332D6056"/>
    <w:rsid w:val="38F273AD"/>
    <w:rsid w:val="3A654852"/>
    <w:rsid w:val="3AC772DD"/>
    <w:rsid w:val="3D5407A8"/>
    <w:rsid w:val="55210EB4"/>
    <w:rsid w:val="55742756"/>
    <w:rsid w:val="667B21A5"/>
    <w:rsid w:val="68DF2ED0"/>
    <w:rsid w:val="770A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strike w:val="0"/>
      <w:dstrike w:val="0"/>
      <w:color w:val="000000"/>
      <w:u w:val="none"/>
    </w:rPr>
  </w:style>
  <w:style w:type="character" w:styleId="a5">
    <w:name w:val="page number"/>
    <w:basedOn w:val="a0"/>
  </w:style>
  <w:style w:type="character" w:styleId="a6">
    <w:name w:val="Strong"/>
    <w:basedOn w:val="a0"/>
    <w:qFormat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b/>
      <w:bCs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57">
    <w:name w:val="xl5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b/>
      <w:bCs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">
    <w:name w:val="xl3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b/>
      <w:bCs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23">
    <w:name w:val="xl2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b/>
      <w:bCs/>
      <w:kern w:val="0"/>
      <w:sz w:val="20"/>
      <w:szCs w:val="20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宋体"/>
      <w:b/>
      <w:bCs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延平区2011年教师招聘入围面试考生资格复审的通知</dc:title>
  <dc:creator>猪猪猫.CN</dc:creator>
  <cp:lastModifiedBy>Administrator</cp:lastModifiedBy>
  <cp:revision>2</cp:revision>
  <cp:lastPrinted>2017-05-17T02:44:00Z</cp:lastPrinted>
  <dcterms:created xsi:type="dcterms:W3CDTF">2017-05-17T06:47:00Z</dcterms:created>
  <dcterms:modified xsi:type="dcterms:W3CDTF">2017-05-17T06:47:00Z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