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1" w:lineRule="atLeast"/>
        <w:ind w:left="0" w:right="0"/>
      </w:pPr>
      <w:r>
        <w:rPr>
          <w:rFonts w:ascii="华文仿宋" w:hAnsi="华文仿宋" w:eastAsia="华文仿宋" w:cs="华文仿宋"/>
          <w:color w:val="515151"/>
          <w:sz w:val="32"/>
          <w:szCs w:val="32"/>
          <w:bdr w:val="none" w:color="auto" w:sz="0" w:space="0"/>
          <w:shd w:val="clear" w:fill="FAF9F3"/>
        </w:rPr>
        <w:t>面试工作分组情况：</w:t>
      </w:r>
      <w:r>
        <w:rPr>
          <w:rFonts w:hint="eastAsia" w:ascii="helvetica" w:hAnsi="helvetica" w:eastAsia="helvetica" w:cs="helvetica"/>
          <w:color w:val="515151"/>
          <w:sz w:val="17"/>
          <w:szCs w:val="17"/>
          <w:bdr w:val="none" w:color="auto" w:sz="0" w:space="0"/>
          <w:shd w:val="clear" w:fill="FAF9F3"/>
        </w:rPr>
        <w:t xml:space="preserve"> </w:t>
      </w:r>
    </w:p>
    <w:tbl>
      <w:tblPr>
        <w:tblW w:w="8300" w:type="dxa"/>
        <w:tblInd w:w="-56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984"/>
        <w:gridCol w:w="984"/>
        <w:gridCol w:w="984"/>
        <w:gridCol w:w="984"/>
        <w:gridCol w:w="1028"/>
        <w:gridCol w:w="984"/>
        <w:gridCol w:w="13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用人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要求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面试小组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临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汾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市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一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小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小学语文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全日制大学本科及以上学历学位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汉语言、汉语言文学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面试组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教师资格证书上注明的学科与应聘岗位相同普通话为二级甲等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小学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数学一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数学与应用数学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面试组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教师资格证书上注明的学科与应聘岗位相同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小学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数学二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数学与应用数学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教师资格证书上注明的学科与应聘岗位相同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服务基层项目专门岗位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临汾市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第二小学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小学语文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  <w:bdr w:val="none" w:color="auto" w:sz="0" w:space="0"/>
              </w:rPr>
              <w:t>全日制大学专科及以上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汉语言、汉语言文学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面试组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2"/>
                <w:szCs w:val="22"/>
                <w:bdr w:val="none" w:color="auto" w:sz="0" w:space="0"/>
              </w:rPr>
              <w:t>具有小学及以上语文教师资格证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临汾市第二幼儿园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幼儿教师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全日制中专及以上学历学位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学前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教育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幼儿园面试组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教师资格证书上注明的学科与应聘岗位相同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合计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default" w:ascii="helvetica" w:hAnsi="helvetica" w:eastAsia="helvetica" w:cs="helvetica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0DF2"/>
    <w:rsid w:val="5E790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7BE2"/>
      <w:u w:val="none"/>
    </w:rPr>
  </w:style>
  <w:style w:type="character" w:styleId="5">
    <w:name w:val="Hyperlink"/>
    <w:basedOn w:val="3"/>
    <w:uiPriority w:val="0"/>
    <w:rPr>
      <w:color w:val="A01C1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2017-02-23T09:20:00Z</dcterms:created>
  <dc:creator>ASUS</dc:creator>
  <cp:lastModifiedBy>ASUS</cp:lastModifiedBy>
  <dcterms:modified xsi:type="dcterms:W3CDTF">2017-02-23T09:20:11Z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